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b/>
          <w:bCs/>
          <w:color w:val="5D5D5D"/>
          <w:sz w:val="27"/>
          <w:szCs w:val="27"/>
          <w:lang w:eastAsia="ru-RU"/>
        </w:rPr>
        <w:t>Проектная декларация</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b/>
          <w:bCs/>
          <w:color w:val="5D5D5D"/>
          <w:sz w:val="27"/>
          <w:szCs w:val="27"/>
          <w:lang w:eastAsia="ru-RU"/>
        </w:rPr>
        <w:t xml:space="preserve">о строительстве многоквартирного  жилого дома    со встроенными нежилыми помещениями (кладовые) и инженерными коммуникациями, расположенного по  адресу: Ярославская область, г. Ярославль,  </w:t>
      </w:r>
      <w:proofErr w:type="spellStart"/>
      <w:r w:rsidRPr="009F0A48">
        <w:rPr>
          <w:rFonts w:ascii="Arial" w:eastAsia="Times New Roman" w:hAnsi="Arial" w:cs="Arial"/>
          <w:b/>
          <w:bCs/>
          <w:color w:val="5D5D5D"/>
          <w:sz w:val="27"/>
          <w:szCs w:val="27"/>
          <w:lang w:eastAsia="ru-RU"/>
        </w:rPr>
        <w:t>Тверицкая</w:t>
      </w:r>
      <w:proofErr w:type="spellEnd"/>
      <w:r w:rsidRPr="009F0A48">
        <w:rPr>
          <w:rFonts w:ascii="Arial" w:eastAsia="Times New Roman" w:hAnsi="Arial" w:cs="Arial"/>
          <w:b/>
          <w:bCs/>
          <w:color w:val="5D5D5D"/>
          <w:sz w:val="27"/>
          <w:szCs w:val="27"/>
          <w:lang w:eastAsia="ru-RU"/>
        </w:rPr>
        <w:t xml:space="preserve"> наб.,  64,   в границах принадлежащего застройщику земельного участка площадью 2341  м</w:t>
      </w:r>
      <w:proofErr w:type="gramStart"/>
      <w:r w:rsidRPr="009F0A48">
        <w:rPr>
          <w:rFonts w:ascii="Arial" w:eastAsia="Times New Roman" w:hAnsi="Arial" w:cs="Arial"/>
          <w:b/>
          <w:bCs/>
          <w:color w:val="5D5D5D"/>
          <w:sz w:val="27"/>
          <w:szCs w:val="27"/>
          <w:vertAlign w:val="superscript"/>
          <w:lang w:eastAsia="ru-RU"/>
        </w:rPr>
        <w:t>2</w:t>
      </w:r>
      <w:proofErr w:type="gramEnd"/>
      <w:r w:rsidRPr="009F0A48">
        <w:rPr>
          <w:rFonts w:ascii="Arial" w:eastAsia="Times New Roman" w:hAnsi="Arial" w:cs="Arial"/>
          <w:b/>
          <w:bCs/>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г. Ярославль                                                                            31 августа   2016 года</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b/>
          <w:bCs/>
          <w:color w:val="5D5D5D"/>
          <w:sz w:val="27"/>
          <w:szCs w:val="27"/>
          <w:lang w:eastAsia="ru-RU"/>
        </w:rPr>
        <w:t>Раздел I.  Информация о Застройщике</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1.    Фирменное наименование: Открытое акционерное общество «</w:t>
      </w:r>
      <w:proofErr w:type="spellStart"/>
      <w:r w:rsidRPr="009F0A48">
        <w:rPr>
          <w:rFonts w:ascii="Arial" w:eastAsia="Times New Roman" w:hAnsi="Arial" w:cs="Arial"/>
          <w:color w:val="5D5D5D"/>
          <w:sz w:val="27"/>
          <w:szCs w:val="27"/>
          <w:lang w:eastAsia="ru-RU"/>
        </w:rPr>
        <w:t>Горстройзаказчик</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Место нахождения: Российская Федерация, г. Ярославль, ул. Максимова, д. 10.</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proofErr w:type="gramStart"/>
      <w:r w:rsidRPr="009F0A48">
        <w:rPr>
          <w:rFonts w:ascii="Arial" w:eastAsia="Times New Roman" w:hAnsi="Arial" w:cs="Arial"/>
          <w:color w:val="5D5D5D"/>
          <w:sz w:val="27"/>
          <w:szCs w:val="27"/>
          <w:lang w:eastAsia="ru-RU"/>
        </w:rPr>
        <w:t>Почтовый адрес: 150999,  Российская Федерация, г. Ярославль, ул. Максимова, д. 10.</w:t>
      </w:r>
      <w:proofErr w:type="gramEnd"/>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Режим работы: понедельник - пятница, 8.30-17.30 (перерыв на обед: 12.30-13.30). Суббота, воскресенье - выходные.</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2. Сведения о государственной регистрации застройщика в качестве юридического лица:</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Свидетельство о государственной регистрации юридического лица выдано 18.09.2008г.  Межрайонной инспекцией Федеральной налоговой службы № 5 по Ярославской области, ОГРН 1087604018336.</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3. Сведения об учредителе: Единственным учредителем и акционером застройщика является муниципальное образование город Ярославль в лице Комитета по управлению муниципальным имуществом мэрии города Ярославля. Процент голосов в органе управления застройщика - 100%.</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4. Сведения о проектах строительства, в которых принимал участие застройщик в течение трех лет,  предшествующих опубликованию проектной декларации:  </w:t>
      </w:r>
    </w:p>
    <w:tbl>
      <w:tblPr>
        <w:tblW w:w="0" w:type="auto"/>
        <w:shd w:val="clear" w:color="auto" w:fill="FDFDFD"/>
        <w:tblCellMar>
          <w:top w:w="15" w:type="dxa"/>
          <w:left w:w="15" w:type="dxa"/>
          <w:bottom w:w="15" w:type="dxa"/>
          <w:right w:w="15" w:type="dxa"/>
        </w:tblCellMar>
        <w:tblLook w:val="04A0" w:firstRow="1" w:lastRow="0" w:firstColumn="1" w:lastColumn="0" w:noHBand="0" w:noVBand="1"/>
      </w:tblPr>
      <w:tblGrid>
        <w:gridCol w:w="5917"/>
        <w:gridCol w:w="1734"/>
        <w:gridCol w:w="1734"/>
      </w:tblGrid>
      <w:tr w:rsidR="009F0A48" w:rsidRPr="009F0A48" w:rsidTr="009F0A48">
        <w:tc>
          <w:tcPr>
            <w:tcW w:w="0" w:type="auto"/>
            <w:shd w:val="clear" w:color="auto" w:fill="FDFDFD"/>
            <w:vAlign w:val="center"/>
            <w:hideMark/>
          </w:tcPr>
          <w:p w:rsidR="009F0A48" w:rsidRPr="009F0A48" w:rsidRDefault="009F0A48" w:rsidP="009F0A48">
            <w:pPr>
              <w:spacing w:after="0"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Местонахождение объекта в г. Ярославле</w:t>
            </w:r>
          </w:p>
        </w:tc>
        <w:tc>
          <w:tcPr>
            <w:tcW w:w="0" w:type="auto"/>
            <w:shd w:val="clear" w:color="auto" w:fill="FDFDFD"/>
            <w:vAlign w:val="center"/>
            <w:hideMark/>
          </w:tcPr>
          <w:p w:rsidR="009F0A48" w:rsidRPr="009F0A48" w:rsidRDefault="009F0A48" w:rsidP="009F0A48">
            <w:pPr>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Планируемый срок</w:t>
            </w:r>
          </w:p>
          <w:p w:rsidR="009F0A48" w:rsidRPr="009F0A48" w:rsidRDefault="009F0A48" w:rsidP="009F0A48">
            <w:pPr>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ввода объекта  в </w:t>
            </w:r>
            <w:r w:rsidRPr="009F0A48">
              <w:rPr>
                <w:rFonts w:ascii="Arial" w:eastAsia="Times New Roman" w:hAnsi="Arial" w:cs="Arial"/>
                <w:color w:val="5D5D5D"/>
                <w:sz w:val="27"/>
                <w:szCs w:val="27"/>
                <w:lang w:eastAsia="ru-RU"/>
              </w:rPr>
              <w:lastRenderedPageBreak/>
              <w:t>эксплуатацию </w:t>
            </w:r>
          </w:p>
        </w:tc>
        <w:tc>
          <w:tcPr>
            <w:tcW w:w="0" w:type="auto"/>
            <w:shd w:val="clear" w:color="auto" w:fill="FDFDFD"/>
            <w:vAlign w:val="center"/>
            <w:hideMark/>
          </w:tcPr>
          <w:p w:rsidR="009F0A48" w:rsidRPr="009F0A48" w:rsidRDefault="009F0A48" w:rsidP="009F0A48">
            <w:pPr>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lastRenderedPageBreak/>
              <w:t>Фактический срок</w:t>
            </w:r>
          </w:p>
          <w:p w:rsidR="009F0A48" w:rsidRPr="009F0A48" w:rsidRDefault="009F0A48" w:rsidP="009F0A48">
            <w:pPr>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ввода объекта  в </w:t>
            </w:r>
            <w:r w:rsidRPr="009F0A48">
              <w:rPr>
                <w:rFonts w:ascii="Arial" w:eastAsia="Times New Roman" w:hAnsi="Arial" w:cs="Arial"/>
                <w:color w:val="5D5D5D"/>
                <w:sz w:val="27"/>
                <w:szCs w:val="27"/>
                <w:lang w:eastAsia="ru-RU"/>
              </w:rPr>
              <w:lastRenderedPageBreak/>
              <w:t>эксплуатацию </w:t>
            </w:r>
          </w:p>
        </w:tc>
      </w:tr>
      <w:tr w:rsidR="009F0A48" w:rsidRPr="009F0A48" w:rsidTr="009F0A48">
        <w:tc>
          <w:tcPr>
            <w:tcW w:w="0" w:type="auto"/>
            <w:shd w:val="clear" w:color="auto" w:fill="FDFDFD"/>
            <w:vAlign w:val="center"/>
            <w:hideMark/>
          </w:tcPr>
          <w:p w:rsidR="009F0A48" w:rsidRPr="009F0A48" w:rsidRDefault="009F0A48" w:rsidP="009F0A48">
            <w:pPr>
              <w:spacing w:after="0"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lastRenderedPageBreak/>
              <w:t> Здание гаража на 300 мест по ул. Панина, 5а                                   </w:t>
            </w:r>
          </w:p>
        </w:tc>
        <w:tc>
          <w:tcPr>
            <w:tcW w:w="0" w:type="auto"/>
            <w:shd w:val="clear" w:color="auto" w:fill="FDFDFD"/>
            <w:vAlign w:val="center"/>
            <w:hideMark/>
          </w:tcPr>
          <w:p w:rsidR="009F0A48" w:rsidRPr="009F0A48" w:rsidRDefault="009F0A48" w:rsidP="009F0A48">
            <w:pPr>
              <w:spacing w:after="0" w:line="240" w:lineRule="auto"/>
              <w:jc w:val="center"/>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3 кв. 2013 г.  </w:t>
            </w:r>
          </w:p>
        </w:tc>
        <w:tc>
          <w:tcPr>
            <w:tcW w:w="0" w:type="auto"/>
            <w:shd w:val="clear" w:color="auto" w:fill="FDFDFD"/>
            <w:vAlign w:val="center"/>
            <w:hideMark/>
          </w:tcPr>
          <w:p w:rsidR="009F0A48" w:rsidRPr="009F0A48" w:rsidRDefault="009F0A48" w:rsidP="009F0A48">
            <w:pPr>
              <w:spacing w:after="0" w:line="240" w:lineRule="auto"/>
              <w:jc w:val="center"/>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3 кв. 2013 г.</w:t>
            </w:r>
          </w:p>
        </w:tc>
      </w:tr>
      <w:tr w:rsidR="009F0A48" w:rsidRPr="009F0A48" w:rsidTr="009F0A48">
        <w:tc>
          <w:tcPr>
            <w:tcW w:w="0" w:type="auto"/>
            <w:shd w:val="clear" w:color="auto" w:fill="FDFDFD"/>
            <w:vAlign w:val="center"/>
            <w:hideMark/>
          </w:tcPr>
          <w:p w:rsidR="009F0A48" w:rsidRPr="009F0A48" w:rsidRDefault="009F0A48" w:rsidP="009F0A48">
            <w:pPr>
              <w:spacing w:after="0"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Ж. д. № 23 по ул. Кавказской                                                                  </w:t>
            </w:r>
          </w:p>
        </w:tc>
        <w:tc>
          <w:tcPr>
            <w:tcW w:w="0" w:type="auto"/>
            <w:shd w:val="clear" w:color="auto" w:fill="FDFDFD"/>
            <w:vAlign w:val="center"/>
            <w:hideMark/>
          </w:tcPr>
          <w:p w:rsidR="009F0A48" w:rsidRPr="009F0A48" w:rsidRDefault="009F0A48" w:rsidP="009F0A48">
            <w:pPr>
              <w:spacing w:after="0" w:line="240" w:lineRule="auto"/>
              <w:jc w:val="center"/>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4 кв. 2014 г. </w:t>
            </w:r>
          </w:p>
        </w:tc>
        <w:tc>
          <w:tcPr>
            <w:tcW w:w="0" w:type="auto"/>
            <w:shd w:val="clear" w:color="auto" w:fill="FDFDFD"/>
            <w:vAlign w:val="center"/>
            <w:hideMark/>
          </w:tcPr>
          <w:p w:rsidR="009F0A48" w:rsidRPr="009F0A48" w:rsidRDefault="009F0A48" w:rsidP="009F0A48">
            <w:pPr>
              <w:spacing w:after="0" w:line="240" w:lineRule="auto"/>
              <w:jc w:val="center"/>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4 кв. 2014 г.</w:t>
            </w:r>
          </w:p>
        </w:tc>
      </w:tr>
      <w:tr w:rsidR="009F0A48" w:rsidRPr="009F0A48" w:rsidTr="009F0A48">
        <w:tc>
          <w:tcPr>
            <w:tcW w:w="0" w:type="auto"/>
            <w:shd w:val="clear" w:color="auto" w:fill="FDFDFD"/>
            <w:vAlign w:val="center"/>
            <w:hideMark/>
          </w:tcPr>
          <w:p w:rsidR="009F0A48" w:rsidRPr="009F0A48" w:rsidRDefault="009F0A48" w:rsidP="009F0A48">
            <w:pPr>
              <w:spacing w:after="0"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Ж</w:t>
            </w:r>
            <w:proofErr w:type="gramStart"/>
            <w:r w:rsidRPr="009F0A48">
              <w:rPr>
                <w:rFonts w:ascii="Arial" w:eastAsia="Times New Roman" w:hAnsi="Arial" w:cs="Arial"/>
                <w:color w:val="5D5D5D"/>
                <w:sz w:val="27"/>
                <w:szCs w:val="27"/>
                <w:lang w:eastAsia="ru-RU"/>
              </w:rPr>
              <w:t xml:space="preserve"> .</w:t>
            </w:r>
            <w:proofErr w:type="gramEnd"/>
            <w:r w:rsidRPr="009F0A48">
              <w:rPr>
                <w:rFonts w:ascii="Arial" w:eastAsia="Times New Roman" w:hAnsi="Arial" w:cs="Arial"/>
                <w:color w:val="5D5D5D"/>
                <w:sz w:val="27"/>
                <w:szCs w:val="27"/>
                <w:lang w:eastAsia="ru-RU"/>
              </w:rPr>
              <w:t>д. № 23-а   по ул. Кавказской                                                          </w:t>
            </w:r>
          </w:p>
        </w:tc>
        <w:tc>
          <w:tcPr>
            <w:tcW w:w="0" w:type="auto"/>
            <w:shd w:val="clear" w:color="auto" w:fill="FDFDFD"/>
            <w:vAlign w:val="center"/>
            <w:hideMark/>
          </w:tcPr>
          <w:p w:rsidR="009F0A48" w:rsidRPr="009F0A48" w:rsidRDefault="009F0A48" w:rsidP="009F0A48">
            <w:pPr>
              <w:spacing w:after="0" w:line="240" w:lineRule="auto"/>
              <w:jc w:val="center"/>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4 кв. 2014 г.</w:t>
            </w:r>
          </w:p>
        </w:tc>
        <w:tc>
          <w:tcPr>
            <w:tcW w:w="0" w:type="auto"/>
            <w:shd w:val="clear" w:color="auto" w:fill="FDFDFD"/>
            <w:vAlign w:val="center"/>
            <w:hideMark/>
          </w:tcPr>
          <w:p w:rsidR="009F0A48" w:rsidRPr="009F0A48" w:rsidRDefault="009F0A48" w:rsidP="009F0A48">
            <w:pPr>
              <w:spacing w:after="0" w:line="240" w:lineRule="auto"/>
              <w:jc w:val="center"/>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4 кв. 2014 г.</w:t>
            </w:r>
          </w:p>
        </w:tc>
      </w:tr>
      <w:tr w:rsidR="009F0A48" w:rsidRPr="009F0A48" w:rsidTr="009F0A48">
        <w:tc>
          <w:tcPr>
            <w:tcW w:w="0" w:type="auto"/>
            <w:shd w:val="clear" w:color="auto" w:fill="FDFDFD"/>
            <w:vAlign w:val="center"/>
            <w:hideMark/>
          </w:tcPr>
          <w:p w:rsidR="009F0A48" w:rsidRPr="009F0A48" w:rsidRDefault="009F0A48" w:rsidP="009F0A48">
            <w:pPr>
              <w:spacing w:after="0"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Ж</w:t>
            </w:r>
            <w:proofErr w:type="gramStart"/>
            <w:r w:rsidRPr="009F0A48">
              <w:rPr>
                <w:rFonts w:ascii="Arial" w:eastAsia="Times New Roman" w:hAnsi="Arial" w:cs="Arial"/>
                <w:color w:val="5D5D5D"/>
                <w:sz w:val="27"/>
                <w:szCs w:val="27"/>
                <w:lang w:eastAsia="ru-RU"/>
              </w:rPr>
              <w:t xml:space="preserve"> .</w:t>
            </w:r>
            <w:proofErr w:type="gramEnd"/>
            <w:r w:rsidRPr="009F0A48">
              <w:rPr>
                <w:rFonts w:ascii="Arial" w:eastAsia="Times New Roman" w:hAnsi="Arial" w:cs="Arial"/>
                <w:color w:val="5D5D5D"/>
                <w:sz w:val="27"/>
                <w:szCs w:val="27"/>
                <w:lang w:eastAsia="ru-RU"/>
              </w:rPr>
              <w:t>д. № 22 по ул. Брагинская                                                        </w:t>
            </w:r>
          </w:p>
        </w:tc>
        <w:tc>
          <w:tcPr>
            <w:tcW w:w="0" w:type="auto"/>
            <w:shd w:val="clear" w:color="auto" w:fill="FDFDFD"/>
            <w:vAlign w:val="center"/>
            <w:hideMark/>
          </w:tcPr>
          <w:p w:rsidR="009F0A48" w:rsidRPr="009F0A48" w:rsidRDefault="009F0A48" w:rsidP="009F0A48">
            <w:pPr>
              <w:spacing w:after="0" w:line="240" w:lineRule="auto"/>
              <w:jc w:val="center"/>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4 кв. 2014 г.</w:t>
            </w:r>
          </w:p>
        </w:tc>
        <w:tc>
          <w:tcPr>
            <w:tcW w:w="0" w:type="auto"/>
            <w:shd w:val="clear" w:color="auto" w:fill="FDFDFD"/>
            <w:vAlign w:val="center"/>
            <w:hideMark/>
          </w:tcPr>
          <w:p w:rsidR="009F0A48" w:rsidRPr="009F0A48" w:rsidRDefault="009F0A48" w:rsidP="009F0A48">
            <w:pPr>
              <w:spacing w:after="0" w:line="240" w:lineRule="auto"/>
              <w:jc w:val="center"/>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4 кв. 2014 г.</w:t>
            </w:r>
          </w:p>
        </w:tc>
      </w:tr>
      <w:tr w:rsidR="009F0A48" w:rsidRPr="009F0A48" w:rsidTr="009F0A48">
        <w:tc>
          <w:tcPr>
            <w:tcW w:w="0" w:type="auto"/>
            <w:shd w:val="clear" w:color="auto" w:fill="FDFDFD"/>
            <w:vAlign w:val="center"/>
            <w:hideMark/>
          </w:tcPr>
          <w:p w:rsidR="009F0A48" w:rsidRPr="009F0A48" w:rsidRDefault="009F0A48" w:rsidP="009F0A48">
            <w:pPr>
              <w:spacing w:after="0"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Ж</w:t>
            </w:r>
            <w:proofErr w:type="gramStart"/>
            <w:r w:rsidRPr="009F0A48">
              <w:rPr>
                <w:rFonts w:ascii="Arial" w:eastAsia="Times New Roman" w:hAnsi="Arial" w:cs="Arial"/>
                <w:color w:val="5D5D5D"/>
                <w:sz w:val="27"/>
                <w:szCs w:val="27"/>
                <w:lang w:eastAsia="ru-RU"/>
              </w:rPr>
              <w:t xml:space="preserve"> .</w:t>
            </w:r>
            <w:proofErr w:type="gramEnd"/>
            <w:r w:rsidRPr="009F0A48">
              <w:rPr>
                <w:rFonts w:ascii="Arial" w:eastAsia="Times New Roman" w:hAnsi="Arial" w:cs="Arial"/>
                <w:color w:val="5D5D5D"/>
                <w:sz w:val="27"/>
                <w:szCs w:val="27"/>
                <w:lang w:eastAsia="ru-RU"/>
              </w:rPr>
              <w:t>д. № 24 по ул. Брагинская                                                        </w:t>
            </w:r>
          </w:p>
        </w:tc>
        <w:tc>
          <w:tcPr>
            <w:tcW w:w="0" w:type="auto"/>
            <w:shd w:val="clear" w:color="auto" w:fill="FDFDFD"/>
            <w:vAlign w:val="center"/>
            <w:hideMark/>
          </w:tcPr>
          <w:p w:rsidR="009F0A48" w:rsidRPr="009F0A48" w:rsidRDefault="009F0A48" w:rsidP="009F0A48">
            <w:pPr>
              <w:spacing w:after="0" w:line="240" w:lineRule="auto"/>
              <w:jc w:val="center"/>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4 кв. 2014 г.</w:t>
            </w:r>
          </w:p>
        </w:tc>
        <w:tc>
          <w:tcPr>
            <w:tcW w:w="0" w:type="auto"/>
            <w:shd w:val="clear" w:color="auto" w:fill="FDFDFD"/>
            <w:vAlign w:val="center"/>
            <w:hideMark/>
          </w:tcPr>
          <w:p w:rsidR="009F0A48" w:rsidRPr="009F0A48" w:rsidRDefault="009F0A48" w:rsidP="009F0A48">
            <w:pPr>
              <w:spacing w:after="0" w:line="240" w:lineRule="auto"/>
              <w:jc w:val="center"/>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1 кв. 2015 г.</w:t>
            </w:r>
          </w:p>
        </w:tc>
      </w:tr>
    </w:tbl>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5. Сведения о лицензируемом виде деятельности:</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Общество является членом саморегулируемой  организации, основанной на членстве лиц, осуществляющих строительство, Некоммерческое партнерство «Главное межрегиональное управление строительства «</w:t>
      </w:r>
      <w:proofErr w:type="spellStart"/>
      <w:r w:rsidRPr="009F0A48">
        <w:rPr>
          <w:rFonts w:ascii="Arial" w:eastAsia="Times New Roman" w:hAnsi="Arial" w:cs="Arial"/>
          <w:color w:val="5D5D5D"/>
          <w:sz w:val="27"/>
          <w:szCs w:val="27"/>
          <w:lang w:eastAsia="ru-RU"/>
        </w:rPr>
        <w:t>ГлавВерхневолжскСтрой</w:t>
      </w:r>
      <w:proofErr w:type="spellEnd"/>
      <w:r w:rsidRPr="009F0A48">
        <w:rPr>
          <w:rFonts w:ascii="Arial" w:eastAsia="Times New Roman" w:hAnsi="Arial" w:cs="Arial"/>
          <w:color w:val="5D5D5D"/>
          <w:sz w:val="27"/>
          <w:szCs w:val="27"/>
          <w:lang w:eastAsia="ru-RU"/>
        </w:rPr>
        <w:t>» (зарегистрировано в Государственном реестре саморегулируемых организаций, регистрационный номер СРО-С-094-02122009), что подтверждается  Свидетельством о допуске к работам, которые оказывают влияние на безопасность объектов капитального строительства NC-094-02122009-7604142106-345.3, выданным 20.10.2014г.</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6. Сведения о финансовом результате текущего года: Прибыль в размере 57 000, 00 руб.</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7. Сведения о размере кредиторской и дебиторской задолженности на день опубликования проектной декларации:</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кредиторская задолженность   91 125 000 руб.;</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дебиторская  задолженность   87 431 000 руб.</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b/>
          <w:bCs/>
          <w:color w:val="5D5D5D"/>
          <w:sz w:val="27"/>
          <w:szCs w:val="27"/>
          <w:lang w:eastAsia="ru-RU"/>
        </w:rPr>
        <w:t>Раздел II. Информация о проекте строительства</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1. Цель проекта: Строительство   многоквартирного четырёх-пятиэтажного   жилого дома (стр.№ 64)  с тремя-четырьмя надземными жилыми этажами и с инженерными коммуникациями  по адресу: </w:t>
      </w:r>
      <w:proofErr w:type="spellStart"/>
      <w:r w:rsidRPr="009F0A48">
        <w:rPr>
          <w:rFonts w:ascii="Arial" w:eastAsia="Times New Roman" w:hAnsi="Arial" w:cs="Arial"/>
          <w:color w:val="5D5D5D"/>
          <w:sz w:val="27"/>
          <w:szCs w:val="27"/>
          <w:lang w:eastAsia="ru-RU"/>
        </w:rPr>
        <w:t>г</w:t>
      </w:r>
      <w:proofErr w:type="gramStart"/>
      <w:r w:rsidRPr="009F0A48">
        <w:rPr>
          <w:rFonts w:ascii="Arial" w:eastAsia="Times New Roman" w:hAnsi="Arial" w:cs="Arial"/>
          <w:color w:val="5D5D5D"/>
          <w:sz w:val="27"/>
          <w:szCs w:val="27"/>
          <w:lang w:eastAsia="ru-RU"/>
        </w:rPr>
        <w:t>.Я</w:t>
      </w:r>
      <w:proofErr w:type="gramEnd"/>
      <w:r w:rsidRPr="009F0A48">
        <w:rPr>
          <w:rFonts w:ascii="Arial" w:eastAsia="Times New Roman" w:hAnsi="Arial" w:cs="Arial"/>
          <w:color w:val="5D5D5D"/>
          <w:sz w:val="27"/>
          <w:szCs w:val="27"/>
          <w:lang w:eastAsia="ru-RU"/>
        </w:rPr>
        <w:t>рославль</w:t>
      </w:r>
      <w:proofErr w:type="spellEnd"/>
      <w:r w:rsidRPr="009F0A48">
        <w:rPr>
          <w:rFonts w:ascii="Arial" w:eastAsia="Times New Roman" w:hAnsi="Arial" w:cs="Arial"/>
          <w:color w:val="5D5D5D"/>
          <w:sz w:val="27"/>
          <w:szCs w:val="27"/>
          <w:lang w:eastAsia="ru-RU"/>
        </w:rPr>
        <w:t xml:space="preserve">, </w:t>
      </w:r>
      <w:proofErr w:type="spellStart"/>
      <w:r w:rsidRPr="009F0A48">
        <w:rPr>
          <w:rFonts w:ascii="Arial" w:eastAsia="Times New Roman" w:hAnsi="Arial" w:cs="Arial"/>
          <w:color w:val="5D5D5D"/>
          <w:sz w:val="27"/>
          <w:szCs w:val="27"/>
          <w:lang w:eastAsia="ru-RU"/>
        </w:rPr>
        <w:t>Тверицкая</w:t>
      </w:r>
      <w:proofErr w:type="spellEnd"/>
      <w:r w:rsidRPr="009F0A48">
        <w:rPr>
          <w:rFonts w:ascii="Arial" w:eastAsia="Times New Roman" w:hAnsi="Arial" w:cs="Arial"/>
          <w:color w:val="5D5D5D"/>
          <w:sz w:val="27"/>
          <w:szCs w:val="27"/>
          <w:lang w:eastAsia="ru-RU"/>
        </w:rPr>
        <w:t xml:space="preserve"> </w:t>
      </w:r>
      <w:proofErr w:type="spellStart"/>
      <w:r w:rsidRPr="009F0A48">
        <w:rPr>
          <w:rFonts w:ascii="Arial" w:eastAsia="Times New Roman" w:hAnsi="Arial" w:cs="Arial"/>
          <w:color w:val="5D5D5D"/>
          <w:sz w:val="27"/>
          <w:szCs w:val="27"/>
          <w:lang w:eastAsia="ru-RU"/>
        </w:rPr>
        <w:t>наб</w:t>
      </w:r>
      <w:proofErr w:type="spellEnd"/>
      <w:r w:rsidRPr="009F0A48">
        <w:rPr>
          <w:rFonts w:ascii="Arial" w:eastAsia="Times New Roman" w:hAnsi="Arial" w:cs="Arial"/>
          <w:color w:val="5D5D5D"/>
          <w:sz w:val="27"/>
          <w:szCs w:val="27"/>
          <w:lang w:eastAsia="ru-RU"/>
        </w:rPr>
        <w:t>, 64.</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2. Этапы и сроки реализации жилого дома:</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Начало строительства жилого дома –   3 квартал 2016 г.</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lastRenderedPageBreak/>
        <w:t>Окончание строительства жилого дома  –  4 квартал 2017 г.</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3. Сведения о проектной документации застройщика на объе</w:t>
      </w:r>
      <w:proofErr w:type="gramStart"/>
      <w:r w:rsidRPr="009F0A48">
        <w:rPr>
          <w:rFonts w:ascii="Arial" w:eastAsia="Times New Roman" w:hAnsi="Arial" w:cs="Arial"/>
          <w:color w:val="5D5D5D"/>
          <w:sz w:val="27"/>
          <w:szCs w:val="27"/>
          <w:lang w:eastAsia="ru-RU"/>
        </w:rPr>
        <w:t>кт стр</w:t>
      </w:r>
      <w:proofErr w:type="gramEnd"/>
      <w:r w:rsidRPr="009F0A48">
        <w:rPr>
          <w:rFonts w:ascii="Arial" w:eastAsia="Times New Roman" w:hAnsi="Arial" w:cs="Arial"/>
          <w:color w:val="5D5D5D"/>
          <w:sz w:val="27"/>
          <w:szCs w:val="27"/>
          <w:lang w:eastAsia="ru-RU"/>
        </w:rPr>
        <w:t>оительства:</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Проектная документация на строительство жилого дома  утверждена застройщиком, получившим  положительное  заключение  экспертизы  № 76-2-1-3-0086-16 от 01.08.2016 г. от Общества с ограниченной ответственностью «Верхне-Волжский Институт  Строительной Экспертизы и Консалтинга».</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4. Информация о разрешении на строительство:</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Строительство жилого дома осуществляется на основании  разрешения на строительство,  выданного Департаментом архитектуры и развития </w:t>
      </w:r>
      <w:proofErr w:type="gramStart"/>
      <w:r w:rsidRPr="009F0A48">
        <w:rPr>
          <w:rFonts w:ascii="Arial" w:eastAsia="Times New Roman" w:hAnsi="Arial" w:cs="Arial"/>
          <w:color w:val="5D5D5D"/>
          <w:sz w:val="27"/>
          <w:szCs w:val="27"/>
          <w:lang w:eastAsia="ru-RU"/>
        </w:rPr>
        <w:t>территорий города мэрии города Ярославля</w:t>
      </w:r>
      <w:proofErr w:type="gramEnd"/>
      <w:r w:rsidRPr="009F0A48">
        <w:rPr>
          <w:rFonts w:ascii="Arial" w:eastAsia="Times New Roman" w:hAnsi="Arial" w:cs="Arial"/>
          <w:color w:val="5D5D5D"/>
          <w:sz w:val="27"/>
          <w:szCs w:val="27"/>
          <w:lang w:eastAsia="ru-RU"/>
        </w:rPr>
        <w:t xml:space="preserve"> №  76-301000-382-2016  от 24.08.2016 г.</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5. Права застройщика на земельный участок, на котором будет осуществляться строительство:</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Застройщик является собственником   указанного  земельного участка на основании свидетельства о государственной регистрации права   № 000298909 от 28.04.2016 г., о чем в Едином государственном реестре прав на недвижимое имущество и сделок с ним сделана запись регистрации № 76-76/023-76/001/003/2016-3279/2.</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Общая площадь земельного участка  – 2 341,00 кв. м., Кадастровый номер земельного участка 76:23:022020:12</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Элементы </w:t>
      </w:r>
      <w:proofErr w:type="spellStart"/>
      <w:r w:rsidRPr="009F0A48">
        <w:rPr>
          <w:rFonts w:ascii="Arial" w:eastAsia="Times New Roman" w:hAnsi="Arial" w:cs="Arial"/>
          <w:color w:val="5D5D5D"/>
          <w:sz w:val="27"/>
          <w:szCs w:val="27"/>
          <w:lang w:eastAsia="ru-RU"/>
        </w:rPr>
        <w:t>благоустройства</w:t>
      </w:r>
      <w:proofErr w:type="gramStart"/>
      <w:r w:rsidRPr="009F0A48">
        <w:rPr>
          <w:rFonts w:ascii="Arial" w:eastAsia="Times New Roman" w:hAnsi="Arial" w:cs="Arial"/>
          <w:color w:val="5D5D5D"/>
          <w:sz w:val="27"/>
          <w:szCs w:val="27"/>
          <w:lang w:eastAsia="ru-RU"/>
        </w:rPr>
        <w:t>:а</w:t>
      </w:r>
      <w:proofErr w:type="gramEnd"/>
      <w:r w:rsidRPr="009F0A48">
        <w:rPr>
          <w:rFonts w:ascii="Arial" w:eastAsia="Times New Roman" w:hAnsi="Arial" w:cs="Arial"/>
          <w:color w:val="5D5D5D"/>
          <w:sz w:val="27"/>
          <w:szCs w:val="27"/>
          <w:lang w:eastAsia="ru-RU"/>
        </w:rPr>
        <w:t>сфальтобетонные</w:t>
      </w:r>
      <w:proofErr w:type="spellEnd"/>
      <w:r w:rsidRPr="009F0A48">
        <w:rPr>
          <w:rFonts w:ascii="Arial" w:eastAsia="Times New Roman" w:hAnsi="Arial" w:cs="Arial"/>
          <w:color w:val="5D5D5D"/>
          <w:sz w:val="27"/>
          <w:szCs w:val="27"/>
          <w:lang w:eastAsia="ru-RU"/>
        </w:rPr>
        <w:t xml:space="preserve"> проезды и тротуары, гостевые стоянки для автомашин, площадки физкультурные,  для отдыха взрослого населения, детские игровые, хозяйственные, для </w:t>
      </w:r>
      <w:proofErr w:type="spellStart"/>
      <w:r w:rsidRPr="009F0A48">
        <w:rPr>
          <w:rFonts w:ascii="Arial" w:eastAsia="Times New Roman" w:hAnsi="Arial" w:cs="Arial"/>
          <w:color w:val="5D5D5D"/>
          <w:sz w:val="27"/>
          <w:szCs w:val="27"/>
          <w:lang w:eastAsia="ru-RU"/>
        </w:rPr>
        <w:t>мусороконтейнеров</w:t>
      </w:r>
      <w:proofErr w:type="spellEnd"/>
      <w:r w:rsidRPr="009F0A48">
        <w:rPr>
          <w:rFonts w:ascii="Arial" w:eastAsia="Times New Roman" w:hAnsi="Arial" w:cs="Arial"/>
          <w:color w:val="5D5D5D"/>
          <w:sz w:val="27"/>
          <w:szCs w:val="27"/>
          <w:lang w:eastAsia="ru-RU"/>
        </w:rPr>
        <w:t>; газоны, посадка  деревьев.</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6. Местоположение строящегося многоквартирного жилого дома:</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Земельный участок, отведенный под строительство жилого дома, расположен  в Заволжском районе г. Ярославля вблизи существующей застройки. </w:t>
      </w:r>
      <w:proofErr w:type="gramStart"/>
      <w:r w:rsidRPr="009F0A48">
        <w:rPr>
          <w:rFonts w:ascii="Arial" w:eastAsia="Times New Roman" w:hAnsi="Arial" w:cs="Arial"/>
          <w:color w:val="5D5D5D"/>
          <w:sz w:val="27"/>
          <w:szCs w:val="27"/>
          <w:lang w:eastAsia="ru-RU"/>
        </w:rPr>
        <w:t>Площадка граничит с жилой застройкой с северной,  восточной и западной сторон.</w:t>
      </w:r>
      <w:proofErr w:type="gramEnd"/>
      <w:r w:rsidRPr="009F0A48">
        <w:rPr>
          <w:rFonts w:ascii="Arial" w:eastAsia="Times New Roman" w:hAnsi="Arial" w:cs="Arial"/>
          <w:color w:val="5D5D5D"/>
          <w:sz w:val="27"/>
          <w:szCs w:val="27"/>
          <w:lang w:eastAsia="ru-RU"/>
        </w:rPr>
        <w:t xml:space="preserve"> Вблизи площадки расположены существующие инженерные коммуникации: электрические кабели, тепловые сети, связь.</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Жилой дом -  </w:t>
      </w:r>
      <w:proofErr w:type="spellStart"/>
      <w:r w:rsidRPr="009F0A48">
        <w:rPr>
          <w:rFonts w:ascii="Arial" w:eastAsia="Times New Roman" w:hAnsi="Arial" w:cs="Arial"/>
          <w:color w:val="5D5D5D"/>
          <w:sz w:val="27"/>
          <w:szCs w:val="27"/>
          <w:lang w:eastAsia="ru-RU"/>
        </w:rPr>
        <w:t>трехподъездный</w:t>
      </w:r>
      <w:proofErr w:type="spellEnd"/>
      <w:r w:rsidRPr="009F0A48">
        <w:rPr>
          <w:rFonts w:ascii="Arial" w:eastAsia="Times New Roman" w:hAnsi="Arial" w:cs="Arial"/>
          <w:color w:val="5D5D5D"/>
          <w:sz w:val="27"/>
          <w:szCs w:val="27"/>
          <w:lang w:eastAsia="ru-RU"/>
        </w:rPr>
        <w:t xml:space="preserve">,  </w:t>
      </w:r>
      <w:proofErr w:type="gramStart"/>
      <w:r w:rsidRPr="009F0A48">
        <w:rPr>
          <w:rFonts w:ascii="Arial" w:eastAsia="Times New Roman" w:hAnsi="Arial" w:cs="Arial"/>
          <w:color w:val="5D5D5D"/>
          <w:sz w:val="27"/>
          <w:szCs w:val="27"/>
          <w:lang w:eastAsia="ru-RU"/>
        </w:rPr>
        <w:t>четырёх-пятиэтажный</w:t>
      </w:r>
      <w:proofErr w:type="gramEnd"/>
      <w:r w:rsidRPr="009F0A48">
        <w:rPr>
          <w:rFonts w:ascii="Arial" w:eastAsia="Times New Roman" w:hAnsi="Arial" w:cs="Arial"/>
          <w:color w:val="5D5D5D"/>
          <w:sz w:val="27"/>
          <w:szCs w:val="27"/>
          <w:lang w:eastAsia="ru-RU"/>
        </w:rPr>
        <w:t xml:space="preserve">,  прямоугольной конфигурации с выступами в плане, с организацией внутреннего дворового пространства. Здание представлено взаимно-увязанным с окружающей застройкой.  Наружные стены толщиной 640 мм - кладка из </w:t>
      </w:r>
      <w:r w:rsidRPr="009F0A48">
        <w:rPr>
          <w:rFonts w:ascii="Arial" w:eastAsia="Times New Roman" w:hAnsi="Arial" w:cs="Arial"/>
          <w:color w:val="5D5D5D"/>
          <w:sz w:val="27"/>
          <w:szCs w:val="27"/>
          <w:lang w:eastAsia="ru-RU"/>
        </w:rPr>
        <w:lastRenderedPageBreak/>
        <w:t xml:space="preserve">керамических </w:t>
      </w:r>
      <w:proofErr w:type="spellStart"/>
      <w:r w:rsidRPr="009F0A48">
        <w:rPr>
          <w:rFonts w:ascii="Arial" w:eastAsia="Times New Roman" w:hAnsi="Arial" w:cs="Arial"/>
          <w:color w:val="5D5D5D"/>
          <w:sz w:val="27"/>
          <w:szCs w:val="27"/>
          <w:lang w:eastAsia="ru-RU"/>
        </w:rPr>
        <w:t>поризованных</w:t>
      </w:r>
      <w:proofErr w:type="spellEnd"/>
      <w:r w:rsidRPr="009F0A48">
        <w:rPr>
          <w:rFonts w:ascii="Arial" w:eastAsia="Times New Roman" w:hAnsi="Arial" w:cs="Arial"/>
          <w:color w:val="5D5D5D"/>
          <w:sz w:val="27"/>
          <w:szCs w:val="27"/>
          <w:lang w:eastAsia="ru-RU"/>
        </w:rPr>
        <w:t xml:space="preserve"> камней по ГОСТ 530-2012, марки по прочности М150, марки по морозостойкости F50  c облицовкой керамическим одинарным многощелевым кирпичом    по ГОСТ 530-2012, марки по прочности М150, марки по морозостойкости F50 на цементно-песчаном растворе М100. Основная кладка стены и облицовочный слой жестко связаны друг с другом взаимной перевязкой. Организация рельефа участка запроектирована в увязке с прилегающей территорией, с учетом выполнения нормального отвода атмосферных вод. Отвод поверхностных вод предусмотрен   по средствам организации закрытой системы ливневой канализации и сбросом очищенных вод в р. Волга.  </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7. Количество квартир  в многоквартирном жилом доме  и описание их технических характеристик:</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Общее количество квартир:  </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Всего 32 квартир,  в том числе:</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1 ) 1-но комнатных - 9 </w:t>
      </w:r>
      <w:proofErr w:type="spellStart"/>
      <w:proofErr w:type="gramStart"/>
      <w:r w:rsidRPr="009F0A48">
        <w:rPr>
          <w:rFonts w:ascii="Arial" w:eastAsia="Times New Roman" w:hAnsi="Arial" w:cs="Arial"/>
          <w:color w:val="5D5D5D"/>
          <w:sz w:val="27"/>
          <w:szCs w:val="27"/>
          <w:lang w:eastAsia="ru-RU"/>
        </w:rPr>
        <w:t>шт</w:t>
      </w:r>
      <w:proofErr w:type="spellEnd"/>
      <w:proofErr w:type="gramEnd"/>
      <w:r w:rsidRPr="009F0A48">
        <w:rPr>
          <w:rFonts w:ascii="Arial" w:eastAsia="Times New Roman" w:hAnsi="Arial" w:cs="Arial"/>
          <w:color w:val="5D5D5D"/>
          <w:sz w:val="27"/>
          <w:szCs w:val="27"/>
          <w:lang w:eastAsia="ru-RU"/>
        </w:rPr>
        <w:t>, </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в </w:t>
      </w:r>
      <w:proofErr w:type="spellStart"/>
      <w:r w:rsidRPr="009F0A48">
        <w:rPr>
          <w:rFonts w:ascii="Arial" w:eastAsia="Times New Roman" w:hAnsi="Arial" w:cs="Arial"/>
          <w:color w:val="5D5D5D"/>
          <w:sz w:val="27"/>
          <w:szCs w:val="27"/>
          <w:lang w:eastAsia="ru-RU"/>
        </w:rPr>
        <w:t>т.ч</w:t>
      </w:r>
      <w:proofErr w:type="spellEnd"/>
      <w:r w:rsidRPr="009F0A48">
        <w:rPr>
          <w:rFonts w:ascii="Arial" w:eastAsia="Times New Roman" w:hAnsi="Arial" w:cs="Arial"/>
          <w:color w:val="5D5D5D"/>
          <w:sz w:val="27"/>
          <w:szCs w:val="27"/>
          <w:lang w:eastAsia="ru-RU"/>
        </w:rPr>
        <w:t>.: 3 шт. - общей площадью квартиры  43,20  м</w:t>
      </w:r>
      <w:proofErr w:type="gramStart"/>
      <w:r w:rsidRPr="009F0A48">
        <w:rPr>
          <w:rFonts w:ascii="Arial" w:eastAsia="Times New Roman" w:hAnsi="Arial" w:cs="Arial"/>
          <w:color w:val="5D5D5D"/>
          <w:sz w:val="27"/>
          <w:szCs w:val="27"/>
          <w:lang w:eastAsia="ru-RU"/>
        </w:rPr>
        <w:t>2</w:t>
      </w:r>
      <w:proofErr w:type="gramEnd"/>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6 шт. - общей площадью квартиры  43,47  м</w:t>
      </w:r>
      <w:proofErr w:type="gramStart"/>
      <w:r w:rsidRPr="009F0A48">
        <w:rPr>
          <w:rFonts w:ascii="Arial" w:eastAsia="Times New Roman" w:hAnsi="Arial" w:cs="Arial"/>
          <w:color w:val="5D5D5D"/>
          <w:sz w:val="27"/>
          <w:szCs w:val="27"/>
          <w:lang w:eastAsia="ru-RU"/>
        </w:rPr>
        <w:t>2</w:t>
      </w:r>
      <w:proofErr w:type="gramEnd"/>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2) 2-х   комнатных  - 13 шт.,   </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в </w:t>
      </w:r>
      <w:proofErr w:type="spellStart"/>
      <w:r w:rsidRPr="009F0A48">
        <w:rPr>
          <w:rFonts w:ascii="Arial" w:eastAsia="Times New Roman" w:hAnsi="Arial" w:cs="Arial"/>
          <w:color w:val="5D5D5D"/>
          <w:sz w:val="27"/>
          <w:szCs w:val="27"/>
          <w:lang w:eastAsia="ru-RU"/>
        </w:rPr>
        <w:t>т.ч</w:t>
      </w:r>
      <w:proofErr w:type="spellEnd"/>
      <w:r w:rsidRPr="009F0A48">
        <w:rPr>
          <w:rFonts w:ascii="Arial" w:eastAsia="Times New Roman" w:hAnsi="Arial" w:cs="Arial"/>
          <w:color w:val="5D5D5D"/>
          <w:sz w:val="27"/>
          <w:szCs w:val="27"/>
          <w:lang w:eastAsia="ru-RU"/>
        </w:rPr>
        <w:t>.: 3 шт. - общей площадью квартиры  65,57  м</w:t>
      </w:r>
      <w:proofErr w:type="gramStart"/>
      <w:r w:rsidRPr="009F0A48">
        <w:rPr>
          <w:rFonts w:ascii="Arial" w:eastAsia="Times New Roman" w:hAnsi="Arial" w:cs="Arial"/>
          <w:color w:val="5D5D5D"/>
          <w:sz w:val="27"/>
          <w:szCs w:val="27"/>
          <w:lang w:eastAsia="ru-RU"/>
        </w:rPr>
        <w:t>2</w:t>
      </w:r>
      <w:proofErr w:type="gramEnd"/>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3 шт. - общей площадью квартиры  65,07  м</w:t>
      </w:r>
      <w:proofErr w:type="gramStart"/>
      <w:r w:rsidRPr="009F0A48">
        <w:rPr>
          <w:rFonts w:ascii="Arial" w:eastAsia="Times New Roman" w:hAnsi="Arial" w:cs="Arial"/>
          <w:color w:val="5D5D5D"/>
          <w:sz w:val="27"/>
          <w:szCs w:val="27"/>
          <w:lang w:eastAsia="ru-RU"/>
        </w:rPr>
        <w:t>2</w:t>
      </w:r>
      <w:proofErr w:type="gramEnd"/>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3 шт. - общей площадью квартиры  62,58  м</w:t>
      </w:r>
      <w:proofErr w:type="gramStart"/>
      <w:r w:rsidRPr="009F0A48">
        <w:rPr>
          <w:rFonts w:ascii="Arial" w:eastAsia="Times New Roman" w:hAnsi="Arial" w:cs="Arial"/>
          <w:color w:val="5D5D5D"/>
          <w:sz w:val="27"/>
          <w:szCs w:val="27"/>
          <w:lang w:eastAsia="ru-RU"/>
        </w:rPr>
        <w:t>2</w:t>
      </w:r>
      <w:proofErr w:type="gramEnd"/>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3 шт. - общей площадью квартиры  61,97  м</w:t>
      </w:r>
      <w:proofErr w:type="gramStart"/>
      <w:r w:rsidRPr="009F0A48">
        <w:rPr>
          <w:rFonts w:ascii="Arial" w:eastAsia="Times New Roman" w:hAnsi="Arial" w:cs="Arial"/>
          <w:color w:val="5D5D5D"/>
          <w:sz w:val="27"/>
          <w:szCs w:val="27"/>
          <w:lang w:eastAsia="ru-RU"/>
        </w:rPr>
        <w:t>2</w:t>
      </w:r>
      <w:proofErr w:type="gramEnd"/>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1 шт. - общей площадью квартиры  76,90  м</w:t>
      </w:r>
      <w:proofErr w:type="gramStart"/>
      <w:r w:rsidRPr="009F0A48">
        <w:rPr>
          <w:rFonts w:ascii="Arial" w:eastAsia="Times New Roman" w:hAnsi="Arial" w:cs="Arial"/>
          <w:color w:val="5D5D5D"/>
          <w:sz w:val="27"/>
          <w:szCs w:val="27"/>
          <w:lang w:eastAsia="ru-RU"/>
        </w:rPr>
        <w:t>2</w:t>
      </w:r>
      <w:proofErr w:type="gramEnd"/>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3) 3-х   комнатных  - 10 шт.,  </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в </w:t>
      </w:r>
      <w:proofErr w:type="spellStart"/>
      <w:r w:rsidRPr="009F0A48">
        <w:rPr>
          <w:rFonts w:ascii="Arial" w:eastAsia="Times New Roman" w:hAnsi="Arial" w:cs="Arial"/>
          <w:color w:val="5D5D5D"/>
          <w:sz w:val="27"/>
          <w:szCs w:val="27"/>
          <w:lang w:eastAsia="ru-RU"/>
        </w:rPr>
        <w:t>т.ч</w:t>
      </w:r>
      <w:proofErr w:type="spellEnd"/>
      <w:r w:rsidRPr="009F0A48">
        <w:rPr>
          <w:rFonts w:ascii="Arial" w:eastAsia="Times New Roman" w:hAnsi="Arial" w:cs="Arial"/>
          <w:color w:val="5D5D5D"/>
          <w:sz w:val="27"/>
          <w:szCs w:val="27"/>
          <w:lang w:eastAsia="ru-RU"/>
        </w:rPr>
        <w:t>.: 3 шт. - общей площадью квартиры  86,35  м</w:t>
      </w:r>
      <w:proofErr w:type="gramStart"/>
      <w:r w:rsidRPr="009F0A48">
        <w:rPr>
          <w:rFonts w:ascii="Arial" w:eastAsia="Times New Roman" w:hAnsi="Arial" w:cs="Arial"/>
          <w:color w:val="5D5D5D"/>
          <w:sz w:val="27"/>
          <w:szCs w:val="27"/>
          <w:lang w:eastAsia="ru-RU"/>
        </w:rPr>
        <w:t>2</w:t>
      </w:r>
      <w:proofErr w:type="gramEnd"/>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3 шт. - общей площадью квартиры  91,91  м</w:t>
      </w:r>
      <w:proofErr w:type="gramStart"/>
      <w:r w:rsidRPr="009F0A48">
        <w:rPr>
          <w:rFonts w:ascii="Arial" w:eastAsia="Times New Roman" w:hAnsi="Arial" w:cs="Arial"/>
          <w:color w:val="5D5D5D"/>
          <w:sz w:val="27"/>
          <w:szCs w:val="27"/>
          <w:lang w:eastAsia="ru-RU"/>
        </w:rPr>
        <w:t>2</w:t>
      </w:r>
      <w:proofErr w:type="gramEnd"/>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3 шт. - общей площадью квартиры  87,26  м</w:t>
      </w:r>
      <w:proofErr w:type="gramStart"/>
      <w:r w:rsidRPr="009F0A48">
        <w:rPr>
          <w:rFonts w:ascii="Arial" w:eastAsia="Times New Roman" w:hAnsi="Arial" w:cs="Arial"/>
          <w:color w:val="5D5D5D"/>
          <w:sz w:val="27"/>
          <w:szCs w:val="27"/>
          <w:lang w:eastAsia="ru-RU"/>
        </w:rPr>
        <w:t>2</w:t>
      </w:r>
      <w:proofErr w:type="gramEnd"/>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1 шт. - общей площадью квартиры  94,22  м</w:t>
      </w:r>
      <w:proofErr w:type="gramStart"/>
      <w:r w:rsidRPr="009F0A48">
        <w:rPr>
          <w:rFonts w:ascii="Arial" w:eastAsia="Times New Roman" w:hAnsi="Arial" w:cs="Arial"/>
          <w:color w:val="5D5D5D"/>
          <w:sz w:val="27"/>
          <w:szCs w:val="27"/>
          <w:lang w:eastAsia="ru-RU"/>
        </w:rPr>
        <w:t>2</w:t>
      </w:r>
      <w:proofErr w:type="gramEnd"/>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Общее количество хозяйственных кладовых подвала:</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lastRenderedPageBreak/>
        <w:t>Всего 32 хозяйственных кладовых подвала, в том числе:</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1 шт. – общей площадью 7,57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1 шт. – общей площадью 11,82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2 шт. – общей площадью 10,32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1 шт. – общей площадью 12,25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2 шт. – общей площадью 10,00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2 шт. – общей площадью 11,91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2 шт. – общей площадью 9,65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2 шт. - общей площадью 11,73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2 шт. – общей площадью 10,10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4 шт. – общей площадью 6,66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2 шт. – общей площадью 11,56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1 шт. – общей площадью 8,36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1 шт. – общей площадью 9,46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3 шт. – общей площадью 8,58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2 шт. – общей площадью 10,50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2 шт. – общей площадью 8,66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2 шт. – общей площадью 10,98 </w:t>
      </w:r>
      <w:proofErr w:type="spellStart"/>
      <w:r w:rsidRPr="009F0A48">
        <w:rPr>
          <w:rFonts w:ascii="Arial" w:eastAsia="Times New Roman" w:hAnsi="Arial" w:cs="Arial"/>
          <w:color w:val="5D5D5D"/>
          <w:sz w:val="27"/>
          <w:szCs w:val="27"/>
          <w:lang w:eastAsia="ru-RU"/>
        </w:rPr>
        <w:t>кв.м</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8. Состав общего имущества, которое будет находиться в общей долевой собственности участников долевого строительства:</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Межквартирные лестничные площадки, лестницы,  коридоры,  технический этаж и техническое подполье, в которых имеются инженерные коммуникации, крыши, ограждающие несущие и ненесущие конструкции жилых домов, механическое, электрическое, санитарно-техническое оборудование, находящееся за пределами или внутри помещений и обслуживающее более одного помещения, земельный участок с элементами озеленения и благоустройства, расположенными на нем.</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lastRenderedPageBreak/>
        <w:t>9. Функциональное назначение нежилых помещений в многоквартирном доме, не входящих в состав общего имущества в многоквартирном доме: </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Хозяйственные кладовые подвала    общим количеством 32 шт.,  общей площадью 312,66 м</w:t>
      </w:r>
      <w:proofErr w:type="gramStart"/>
      <w:r w:rsidRPr="009F0A48">
        <w:rPr>
          <w:rFonts w:ascii="Arial" w:eastAsia="Times New Roman" w:hAnsi="Arial" w:cs="Arial"/>
          <w:color w:val="5D5D5D"/>
          <w:sz w:val="27"/>
          <w:szCs w:val="27"/>
          <w:lang w:eastAsia="ru-RU"/>
        </w:rPr>
        <w:t>2</w:t>
      </w:r>
      <w:proofErr w:type="gram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10. Предполагаемый срок получения разрешения на ввод жилого дома в эксплуатацию: 25 августа  2018 г.</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11. Перечень органов государственной власти, органов местного самоуправления и организаций, представители  которых участвуют в приемке жилых домов:  Департамент архитектуры  и развития </w:t>
      </w:r>
      <w:proofErr w:type="gramStart"/>
      <w:r w:rsidRPr="009F0A48">
        <w:rPr>
          <w:rFonts w:ascii="Arial" w:eastAsia="Times New Roman" w:hAnsi="Arial" w:cs="Arial"/>
          <w:color w:val="5D5D5D"/>
          <w:sz w:val="27"/>
          <w:szCs w:val="27"/>
          <w:lang w:eastAsia="ru-RU"/>
        </w:rPr>
        <w:t>территорий города   мэрии города Ярославля</w:t>
      </w:r>
      <w:proofErr w:type="gram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12. О возможных финансовых и прочих рисках при осуществлении строительства и мерах по добровольному страхованию застройщиком таких рисков: осуществляется добровольное страхование возникающих строительно-монтажных рисков, лежащих на генеральном подрядчике; финансовые и коммерческие риски незначительны вследствие устойчивого финансового положения застройщика и генерального подрядчика, а также ввиду стабильного платежеспособного спроса на рынке недвижимости </w:t>
      </w:r>
      <w:proofErr w:type="spellStart"/>
      <w:r w:rsidRPr="009F0A48">
        <w:rPr>
          <w:rFonts w:ascii="Arial" w:eastAsia="Times New Roman" w:hAnsi="Arial" w:cs="Arial"/>
          <w:color w:val="5D5D5D"/>
          <w:sz w:val="27"/>
          <w:szCs w:val="27"/>
          <w:lang w:eastAsia="ru-RU"/>
        </w:rPr>
        <w:t>г</w:t>
      </w:r>
      <w:proofErr w:type="gramStart"/>
      <w:r w:rsidRPr="009F0A48">
        <w:rPr>
          <w:rFonts w:ascii="Arial" w:eastAsia="Times New Roman" w:hAnsi="Arial" w:cs="Arial"/>
          <w:color w:val="5D5D5D"/>
          <w:sz w:val="27"/>
          <w:szCs w:val="27"/>
          <w:lang w:eastAsia="ru-RU"/>
        </w:rPr>
        <w:t>.Я</w:t>
      </w:r>
      <w:proofErr w:type="gramEnd"/>
      <w:r w:rsidRPr="009F0A48">
        <w:rPr>
          <w:rFonts w:ascii="Arial" w:eastAsia="Times New Roman" w:hAnsi="Arial" w:cs="Arial"/>
          <w:color w:val="5D5D5D"/>
          <w:sz w:val="27"/>
          <w:szCs w:val="27"/>
          <w:lang w:eastAsia="ru-RU"/>
        </w:rPr>
        <w:t>рославля</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13. Перечень организаций, осуществляющих основные строительно-монтажные и другие работы:</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генеральный подрядчик – ОАО «</w:t>
      </w:r>
      <w:proofErr w:type="spellStart"/>
      <w:r w:rsidRPr="009F0A48">
        <w:rPr>
          <w:rFonts w:ascii="Arial" w:eastAsia="Times New Roman" w:hAnsi="Arial" w:cs="Arial"/>
          <w:color w:val="5D5D5D"/>
          <w:sz w:val="27"/>
          <w:szCs w:val="27"/>
          <w:lang w:eastAsia="ru-RU"/>
        </w:rPr>
        <w:t>Горстройзаказчик</w:t>
      </w:r>
      <w:proofErr w:type="spellEnd"/>
      <w:r w:rsidRPr="009F0A48">
        <w:rPr>
          <w:rFonts w:ascii="Arial" w:eastAsia="Times New Roman" w:hAnsi="Arial" w:cs="Arial"/>
          <w:color w:val="5D5D5D"/>
          <w:sz w:val="27"/>
          <w:szCs w:val="27"/>
          <w:lang w:eastAsia="ru-RU"/>
        </w:rPr>
        <w:t>». </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proofErr w:type="gramStart"/>
      <w:r w:rsidRPr="009F0A48">
        <w:rPr>
          <w:rFonts w:ascii="Arial" w:eastAsia="Times New Roman" w:hAnsi="Arial" w:cs="Arial"/>
          <w:color w:val="5D5D5D"/>
          <w:sz w:val="27"/>
          <w:szCs w:val="27"/>
          <w:lang w:eastAsia="ru-RU"/>
        </w:rPr>
        <w:t>п</w:t>
      </w:r>
      <w:proofErr w:type="gramEnd"/>
      <w:r w:rsidRPr="009F0A48">
        <w:rPr>
          <w:rFonts w:ascii="Arial" w:eastAsia="Times New Roman" w:hAnsi="Arial" w:cs="Arial"/>
          <w:color w:val="5D5D5D"/>
          <w:sz w:val="27"/>
          <w:szCs w:val="27"/>
          <w:lang w:eastAsia="ru-RU"/>
        </w:rPr>
        <w:t>роектная организация – ООО «</w:t>
      </w:r>
      <w:proofErr w:type="spellStart"/>
      <w:r w:rsidRPr="009F0A48">
        <w:rPr>
          <w:rFonts w:ascii="Arial" w:eastAsia="Times New Roman" w:hAnsi="Arial" w:cs="Arial"/>
          <w:color w:val="5D5D5D"/>
          <w:sz w:val="27"/>
          <w:szCs w:val="27"/>
          <w:lang w:eastAsia="ru-RU"/>
        </w:rPr>
        <w:t>Альфапроект</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Место нахождения проектной организации – г. Ярославль, ул. </w:t>
      </w:r>
      <w:proofErr w:type="gramStart"/>
      <w:r w:rsidRPr="009F0A48">
        <w:rPr>
          <w:rFonts w:ascii="Arial" w:eastAsia="Times New Roman" w:hAnsi="Arial" w:cs="Arial"/>
          <w:color w:val="5D5D5D"/>
          <w:sz w:val="27"/>
          <w:szCs w:val="27"/>
          <w:lang w:eastAsia="ru-RU"/>
        </w:rPr>
        <w:t>Большая</w:t>
      </w:r>
      <w:proofErr w:type="gramEnd"/>
      <w:r w:rsidRPr="009F0A48">
        <w:rPr>
          <w:rFonts w:ascii="Arial" w:eastAsia="Times New Roman" w:hAnsi="Arial" w:cs="Arial"/>
          <w:color w:val="5D5D5D"/>
          <w:sz w:val="27"/>
          <w:szCs w:val="27"/>
          <w:lang w:eastAsia="ru-RU"/>
        </w:rPr>
        <w:t xml:space="preserve"> Октябрьская, дом  33а.</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Место нахождения  подрядной организации – г. Ярославль, ул. Максимова, д.10.</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14.  Планируемая стоимость строительства жилого дома:  112 млн. рублей.</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xml:space="preserve">15. Способ обеспечения исполнения обязательств застройщика по договору: в обеспечение исполнения обязательств застройщика по договору с момента государственной регистрации договора у участников долевого строительства  считается находящимся в залоге земельный участок, на котором ведётся строительство. </w:t>
      </w:r>
      <w:proofErr w:type="gramStart"/>
      <w:r w:rsidRPr="009F0A48">
        <w:rPr>
          <w:rFonts w:ascii="Arial" w:eastAsia="Times New Roman" w:hAnsi="Arial" w:cs="Arial"/>
          <w:color w:val="5D5D5D"/>
          <w:sz w:val="27"/>
          <w:szCs w:val="27"/>
          <w:lang w:eastAsia="ru-RU"/>
        </w:rPr>
        <w:t xml:space="preserve">Исполнение обязательств застройщика по передаче жилого помещения участнику долевого строительства по договору обеспечивается страхованием гражданской ответственности застройщика за неисполнение или ненадлежащее </w:t>
      </w:r>
      <w:r w:rsidRPr="009F0A48">
        <w:rPr>
          <w:rFonts w:ascii="Arial" w:eastAsia="Times New Roman" w:hAnsi="Arial" w:cs="Arial"/>
          <w:color w:val="5D5D5D"/>
          <w:sz w:val="27"/>
          <w:szCs w:val="27"/>
          <w:lang w:eastAsia="ru-RU"/>
        </w:rPr>
        <w:lastRenderedPageBreak/>
        <w:t>исполнение им обязательств по передаче жилого помещения по договору путем заключения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со страховой организацией, имеющей лицензию на осуществление этого вида страхования в</w:t>
      </w:r>
      <w:proofErr w:type="gramEnd"/>
      <w:r w:rsidRPr="009F0A48">
        <w:rPr>
          <w:rFonts w:ascii="Arial" w:eastAsia="Times New Roman" w:hAnsi="Arial" w:cs="Arial"/>
          <w:color w:val="5D5D5D"/>
          <w:sz w:val="27"/>
          <w:szCs w:val="27"/>
          <w:lang w:eastAsia="ru-RU"/>
        </w:rPr>
        <w:t xml:space="preserve"> </w:t>
      </w:r>
      <w:proofErr w:type="gramStart"/>
      <w:r w:rsidRPr="009F0A48">
        <w:rPr>
          <w:rFonts w:ascii="Arial" w:eastAsia="Times New Roman" w:hAnsi="Arial" w:cs="Arial"/>
          <w:color w:val="5D5D5D"/>
          <w:sz w:val="27"/>
          <w:szCs w:val="27"/>
          <w:lang w:eastAsia="ru-RU"/>
        </w:rPr>
        <w:t>соответствии с законодательством Российской Федерации в порядке и на условиях,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16. Иные договоры и сделки, на основании которых привлекаются денежные средства для строительства многоквартирного дома, за исключением привлечения денежных средств на основании договоров участия в долевом строительстве: иные договоры и сделки отсутствуют.</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Исполняющий обязанности  директора ОАО «</w:t>
      </w:r>
      <w:proofErr w:type="spellStart"/>
      <w:r w:rsidRPr="009F0A48">
        <w:rPr>
          <w:rFonts w:ascii="Arial" w:eastAsia="Times New Roman" w:hAnsi="Arial" w:cs="Arial"/>
          <w:color w:val="5D5D5D"/>
          <w:sz w:val="27"/>
          <w:szCs w:val="27"/>
          <w:lang w:eastAsia="ru-RU"/>
        </w:rPr>
        <w:t>Горстройзаказчик</w:t>
      </w:r>
      <w:proofErr w:type="spellEnd"/>
      <w:r w:rsidRPr="009F0A48">
        <w:rPr>
          <w:rFonts w:ascii="Arial" w:eastAsia="Times New Roman" w:hAnsi="Arial" w:cs="Arial"/>
          <w:color w:val="5D5D5D"/>
          <w:sz w:val="27"/>
          <w:szCs w:val="27"/>
          <w:lang w:eastAsia="ru-RU"/>
        </w:rPr>
        <w:t>»         А.А. Торопов.</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b/>
          <w:bCs/>
          <w:color w:val="5D5D5D"/>
          <w:sz w:val="27"/>
          <w:szCs w:val="27"/>
          <w:lang w:eastAsia="ru-RU"/>
        </w:rPr>
        <w:t>Изменения от 27.04.2017г</w:t>
      </w:r>
      <w:proofErr w:type="gramStart"/>
      <w:r w:rsidRPr="009F0A48">
        <w:rPr>
          <w:rFonts w:ascii="Arial" w:eastAsia="Times New Roman" w:hAnsi="Arial" w:cs="Arial"/>
          <w:b/>
          <w:bCs/>
          <w:color w:val="5D5D5D"/>
          <w:sz w:val="27"/>
          <w:szCs w:val="27"/>
          <w:lang w:eastAsia="ru-RU"/>
        </w:rPr>
        <w:t>.в</w:t>
      </w:r>
      <w:proofErr w:type="gramEnd"/>
      <w:r w:rsidRPr="009F0A48">
        <w:rPr>
          <w:rFonts w:ascii="Arial" w:eastAsia="Times New Roman" w:hAnsi="Arial" w:cs="Arial"/>
          <w:b/>
          <w:bCs/>
          <w:color w:val="5D5D5D"/>
          <w:sz w:val="27"/>
          <w:szCs w:val="27"/>
          <w:lang w:eastAsia="ru-RU"/>
        </w:rPr>
        <w:t xml:space="preserve"> проектную декларацию от 31.08.2016г.</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b/>
          <w:bCs/>
          <w:color w:val="5D5D5D"/>
          <w:sz w:val="27"/>
          <w:szCs w:val="27"/>
          <w:lang w:eastAsia="ru-RU"/>
        </w:rPr>
        <w:t xml:space="preserve">о строительстве многоквартирного жилого дома со встроенными нежилыми помещениями (кладовые) и инженерными коммуникациями, расположенного по адресу: Ярославская область, г. Ярославль, </w:t>
      </w:r>
      <w:proofErr w:type="spellStart"/>
      <w:r w:rsidRPr="009F0A48">
        <w:rPr>
          <w:rFonts w:ascii="Arial" w:eastAsia="Times New Roman" w:hAnsi="Arial" w:cs="Arial"/>
          <w:b/>
          <w:bCs/>
          <w:color w:val="5D5D5D"/>
          <w:sz w:val="27"/>
          <w:szCs w:val="27"/>
          <w:lang w:eastAsia="ru-RU"/>
        </w:rPr>
        <w:t>Тверицкая</w:t>
      </w:r>
      <w:proofErr w:type="spellEnd"/>
      <w:r w:rsidRPr="009F0A48">
        <w:rPr>
          <w:rFonts w:ascii="Arial" w:eastAsia="Times New Roman" w:hAnsi="Arial" w:cs="Arial"/>
          <w:b/>
          <w:bCs/>
          <w:color w:val="5D5D5D"/>
          <w:sz w:val="27"/>
          <w:szCs w:val="27"/>
          <w:lang w:eastAsia="ru-RU"/>
        </w:rPr>
        <w:t xml:space="preserve"> наб., 64, в границах принадлежащего застройщику земельного участка площадью 2341 </w:t>
      </w:r>
      <w:proofErr w:type="spellStart"/>
      <w:r w:rsidRPr="009F0A48">
        <w:rPr>
          <w:rFonts w:ascii="Arial" w:eastAsia="Times New Roman" w:hAnsi="Arial" w:cs="Arial"/>
          <w:b/>
          <w:bCs/>
          <w:color w:val="5D5D5D"/>
          <w:sz w:val="27"/>
          <w:szCs w:val="27"/>
          <w:lang w:eastAsia="ru-RU"/>
        </w:rPr>
        <w:t>кв.м</w:t>
      </w:r>
      <w:proofErr w:type="spellEnd"/>
      <w:r w:rsidRPr="009F0A48">
        <w:rPr>
          <w:rFonts w:ascii="Arial" w:eastAsia="Times New Roman" w:hAnsi="Arial" w:cs="Arial"/>
          <w:b/>
          <w:bCs/>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16"/>
          <w:szCs w:val="16"/>
          <w:lang w:eastAsia="ru-RU"/>
        </w:rPr>
        <w:t>в соответствии с Федеральным законом от 30 декабря 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br/>
        <w:t>г. Ярославль                                                                              27.04.2017г.</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br/>
        <w:t>1. Пункт 1 раздела I  проектной декларации изложить следующим образом:</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1. Фирменное наименование:</w:t>
      </w:r>
      <w:r w:rsidRPr="009F0A48">
        <w:rPr>
          <w:rFonts w:ascii="Arial" w:eastAsia="Times New Roman" w:hAnsi="Arial" w:cs="Arial"/>
          <w:color w:val="5D5D5D"/>
          <w:sz w:val="27"/>
          <w:szCs w:val="27"/>
          <w:lang w:eastAsia="ru-RU"/>
        </w:rPr>
        <w:br/>
        <w:t>Акционерное общество «</w:t>
      </w:r>
      <w:proofErr w:type="spellStart"/>
      <w:r w:rsidRPr="009F0A48">
        <w:rPr>
          <w:rFonts w:ascii="Arial" w:eastAsia="Times New Roman" w:hAnsi="Arial" w:cs="Arial"/>
          <w:color w:val="5D5D5D"/>
          <w:sz w:val="27"/>
          <w:szCs w:val="27"/>
          <w:lang w:eastAsia="ru-RU"/>
        </w:rPr>
        <w:t>Горстройзаказчик</w:t>
      </w:r>
      <w:proofErr w:type="spellEnd"/>
      <w:r w:rsidRPr="009F0A48">
        <w:rPr>
          <w:rFonts w:ascii="Arial" w:eastAsia="Times New Roman" w:hAnsi="Arial" w:cs="Arial"/>
          <w:color w:val="5D5D5D"/>
          <w:sz w:val="27"/>
          <w:szCs w:val="27"/>
          <w:lang w:eastAsia="ru-RU"/>
        </w:rPr>
        <w:t>»</w:t>
      </w:r>
      <w:r w:rsidRPr="009F0A48">
        <w:rPr>
          <w:rFonts w:ascii="Arial" w:eastAsia="Times New Roman" w:hAnsi="Arial" w:cs="Arial"/>
          <w:color w:val="5D5D5D"/>
          <w:sz w:val="27"/>
          <w:szCs w:val="27"/>
          <w:lang w:eastAsia="ru-RU"/>
        </w:rPr>
        <w:br/>
        <w:t>Место нахождения: Российская Федерация, г. Ярославль, ул. Максимова, д. 10. </w:t>
      </w:r>
      <w:r w:rsidRPr="009F0A48">
        <w:rPr>
          <w:rFonts w:ascii="Arial" w:eastAsia="Times New Roman" w:hAnsi="Arial" w:cs="Arial"/>
          <w:color w:val="5D5D5D"/>
          <w:sz w:val="27"/>
          <w:szCs w:val="27"/>
          <w:lang w:eastAsia="ru-RU"/>
        </w:rPr>
        <w:br/>
      </w:r>
      <w:proofErr w:type="gramStart"/>
      <w:r w:rsidRPr="009F0A48">
        <w:rPr>
          <w:rFonts w:ascii="Arial" w:eastAsia="Times New Roman" w:hAnsi="Arial" w:cs="Arial"/>
          <w:color w:val="5D5D5D"/>
          <w:sz w:val="27"/>
          <w:szCs w:val="27"/>
          <w:lang w:eastAsia="ru-RU"/>
        </w:rPr>
        <w:t>Почтовый адрес: 150999,  Российская Федерация, г. Ярославль, ул. Максимова, д. 10.</w:t>
      </w:r>
      <w:proofErr w:type="gramEnd"/>
      <w:r w:rsidRPr="009F0A48">
        <w:rPr>
          <w:rFonts w:ascii="Arial" w:eastAsia="Times New Roman" w:hAnsi="Arial" w:cs="Arial"/>
          <w:color w:val="5D5D5D"/>
          <w:sz w:val="27"/>
          <w:szCs w:val="27"/>
          <w:lang w:eastAsia="ru-RU"/>
        </w:rPr>
        <w:br/>
      </w:r>
      <w:r w:rsidRPr="009F0A48">
        <w:rPr>
          <w:rFonts w:ascii="Arial" w:eastAsia="Times New Roman" w:hAnsi="Arial" w:cs="Arial"/>
          <w:color w:val="5D5D5D"/>
          <w:sz w:val="27"/>
          <w:szCs w:val="27"/>
          <w:lang w:eastAsia="ru-RU"/>
        </w:rPr>
        <w:lastRenderedPageBreak/>
        <w:t>Режим работы: понедельник - пятница, 8.30-17.30 (перерыв: 12.30-13.30); суббота, воскресенье - выходные.</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2. Пункт 13 раздела II  проектной декларации изложить следующим образом:</w:t>
      </w:r>
      <w:r w:rsidRPr="009F0A48">
        <w:rPr>
          <w:rFonts w:ascii="Arial" w:eastAsia="Times New Roman" w:hAnsi="Arial" w:cs="Arial"/>
          <w:color w:val="5D5D5D"/>
          <w:sz w:val="27"/>
          <w:szCs w:val="27"/>
          <w:lang w:eastAsia="ru-RU"/>
        </w:rPr>
        <w:br/>
        <w:t>13. Перечень организаций, осуществляющих основные строительно-монтажные и другие работы:</w:t>
      </w:r>
      <w:r w:rsidRPr="009F0A48">
        <w:rPr>
          <w:rFonts w:ascii="Arial" w:eastAsia="Times New Roman" w:hAnsi="Arial" w:cs="Arial"/>
          <w:color w:val="5D5D5D"/>
          <w:sz w:val="27"/>
          <w:szCs w:val="27"/>
          <w:lang w:eastAsia="ru-RU"/>
        </w:rPr>
        <w:br/>
        <w:t>генеральный подрядчик – АО «</w:t>
      </w:r>
      <w:proofErr w:type="spellStart"/>
      <w:r w:rsidRPr="009F0A48">
        <w:rPr>
          <w:rFonts w:ascii="Arial" w:eastAsia="Times New Roman" w:hAnsi="Arial" w:cs="Arial"/>
          <w:color w:val="5D5D5D"/>
          <w:sz w:val="27"/>
          <w:szCs w:val="27"/>
          <w:lang w:eastAsia="ru-RU"/>
        </w:rPr>
        <w:t>Горстройзаказчик</w:t>
      </w:r>
      <w:proofErr w:type="spellEnd"/>
      <w:r w:rsidRPr="009F0A48">
        <w:rPr>
          <w:rFonts w:ascii="Arial" w:eastAsia="Times New Roman" w:hAnsi="Arial" w:cs="Arial"/>
          <w:color w:val="5D5D5D"/>
          <w:sz w:val="27"/>
          <w:szCs w:val="27"/>
          <w:lang w:eastAsia="ru-RU"/>
        </w:rPr>
        <w:t>»</w:t>
      </w:r>
      <w:proofErr w:type="gramStart"/>
      <w:r w:rsidRPr="009F0A48">
        <w:rPr>
          <w:rFonts w:ascii="Arial" w:eastAsia="Times New Roman" w:hAnsi="Arial" w:cs="Arial"/>
          <w:color w:val="5D5D5D"/>
          <w:sz w:val="27"/>
          <w:szCs w:val="27"/>
          <w:lang w:eastAsia="ru-RU"/>
        </w:rPr>
        <w:t>.</w:t>
      </w:r>
      <w:proofErr w:type="gramEnd"/>
      <w:r w:rsidRPr="009F0A48">
        <w:rPr>
          <w:rFonts w:ascii="Arial" w:eastAsia="Times New Roman" w:hAnsi="Arial" w:cs="Arial"/>
          <w:color w:val="5D5D5D"/>
          <w:sz w:val="27"/>
          <w:szCs w:val="27"/>
          <w:lang w:eastAsia="ru-RU"/>
        </w:rPr>
        <w:br/>
      </w:r>
      <w:proofErr w:type="gramStart"/>
      <w:r w:rsidRPr="009F0A48">
        <w:rPr>
          <w:rFonts w:ascii="Arial" w:eastAsia="Times New Roman" w:hAnsi="Arial" w:cs="Arial"/>
          <w:color w:val="5D5D5D"/>
          <w:sz w:val="27"/>
          <w:szCs w:val="27"/>
          <w:lang w:eastAsia="ru-RU"/>
        </w:rPr>
        <w:t>п</w:t>
      </w:r>
      <w:proofErr w:type="gramEnd"/>
      <w:r w:rsidRPr="009F0A48">
        <w:rPr>
          <w:rFonts w:ascii="Arial" w:eastAsia="Times New Roman" w:hAnsi="Arial" w:cs="Arial"/>
          <w:color w:val="5D5D5D"/>
          <w:sz w:val="27"/>
          <w:szCs w:val="27"/>
          <w:lang w:eastAsia="ru-RU"/>
        </w:rPr>
        <w:t>роектная организация – ООО «</w:t>
      </w:r>
      <w:proofErr w:type="spellStart"/>
      <w:r w:rsidRPr="009F0A48">
        <w:rPr>
          <w:rFonts w:ascii="Arial" w:eastAsia="Times New Roman" w:hAnsi="Arial" w:cs="Arial"/>
          <w:color w:val="5D5D5D"/>
          <w:sz w:val="27"/>
          <w:szCs w:val="27"/>
          <w:lang w:eastAsia="ru-RU"/>
        </w:rPr>
        <w:t>Альфапроект</w:t>
      </w:r>
      <w:proofErr w:type="spellEnd"/>
      <w:r w:rsidRPr="009F0A48">
        <w:rPr>
          <w:rFonts w:ascii="Arial" w:eastAsia="Times New Roman" w:hAnsi="Arial" w:cs="Arial"/>
          <w:color w:val="5D5D5D"/>
          <w:sz w:val="27"/>
          <w:szCs w:val="27"/>
          <w:lang w:eastAsia="ru-RU"/>
        </w:rPr>
        <w:t>».</w:t>
      </w:r>
      <w:r w:rsidRPr="009F0A48">
        <w:rPr>
          <w:rFonts w:ascii="Arial" w:eastAsia="Times New Roman" w:hAnsi="Arial" w:cs="Arial"/>
          <w:color w:val="5D5D5D"/>
          <w:sz w:val="27"/>
          <w:szCs w:val="27"/>
          <w:lang w:eastAsia="ru-RU"/>
        </w:rPr>
        <w:br/>
        <w:t>место нахождения проектной организации – г. Ярославль, ул. Большая Октябрьская, д. 33а.</w:t>
      </w:r>
      <w:r w:rsidRPr="009F0A48">
        <w:rPr>
          <w:rFonts w:ascii="Arial" w:eastAsia="Times New Roman" w:hAnsi="Arial" w:cs="Arial"/>
          <w:color w:val="5D5D5D"/>
          <w:sz w:val="27"/>
          <w:szCs w:val="27"/>
          <w:lang w:eastAsia="ru-RU"/>
        </w:rPr>
        <w:br/>
        <w:t>место нахождения подрядной организации – г. Ярославль, ул. Максимова, д. 10.</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br/>
        <w:t>3. Пункт 15 раздела II  проектной декларации изложить следующим образом:</w:t>
      </w:r>
      <w:r w:rsidRPr="009F0A48">
        <w:rPr>
          <w:rFonts w:ascii="Arial" w:eastAsia="Times New Roman" w:hAnsi="Arial" w:cs="Arial"/>
          <w:color w:val="5D5D5D"/>
          <w:sz w:val="27"/>
          <w:szCs w:val="27"/>
          <w:lang w:eastAsia="ru-RU"/>
        </w:rPr>
        <w:br/>
        <w:t>15. Способ обеспечения исполнения обязательств Застройщика по договору:</w:t>
      </w:r>
      <w:r w:rsidRPr="009F0A48">
        <w:rPr>
          <w:rFonts w:ascii="Arial" w:eastAsia="Times New Roman" w:hAnsi="Arial" w:cs="Arial"/>
          <w:color w:val="5D5D5D"/>
          <w:sz w:val="27"/>
          <w:szCs w:val="27"/>
          <w:lang w:eastAsia="ru-RU"/>
        </w:rPr>
        <w:br/>
        <w:t>Залог права аренды земельного участка, на котором осуществляется строительство жилого дома, у участников долевого строительства.</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В обеспечение обязательств застройщика в порядке, предусмотренном ст.15.2 ФЗ от 30.12.2004г. № 214-ФЗ заключены:</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proofErr w:type="gramStart"/>
      <w:r w:rsidRPr="009F0A48">
        <w:rPr>
          <w:rFonts w:ascii="Arial" w:eastAsia="Times New Roman" w:hAnsi="Arial" w:cs="Arial"/>
          <w:color w:val="5D5D5D"/>
          <w:sz w:val="27"/>
          <w:szCs w:val="27"/>
          <w:lang w:eastAsia="ru-RU"/>
        </w:rPr>
        <w:t>26.10.2016г. Генеральный 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 ГОЗ-84-2090/16 с Обществом с ограниченной ответственностью «Страховая компания «РЕСПЕКТ» (ИНН: 7743014574, ОГРН: 1027739329188, адрес: 390023, Рязанская область, г. Рязань, ул. Есенина, д.29) в отношении помещений, входящих в состав данного объекта:</w:t>
      </w:r>
      <w:proofErr w:type="gramEnd"/>
    </w:p>
    <w:tbl>
      <w:tblPr>
        <w:tblW w:w="0" w:type="auto"/>
        <w:tblInd w:w="108" w:type="dxa"/>
        <w:shd w:val="clear" w:color="auto" w:fill="FDFDFD"/>
        <w:tblCellMar>
          <w:left w:w="0" w:type="dxa"/>
          <w:right w:w="0" w:type="dxa"/>
        </w:tblCellMar>
        <w:tblLook w:val="04A0" w:firstRow="1" w:lastRow="0" w:firstColumn="1" w:lastColumn="0" w:noHBand="0" w:noVBand="1"/>
      </w:tblPr>
      <w:tblGrid>
        <w:gridCol w:w="2284"/>
        <w:gridCol w:w="2393"/>
        <w:gridCol w:w="2393"/>
        <w:gridCol w:w="2393"/>
      </w:tblGrid>
      <w:tr w:rsidR="009F0A48" w:rsidRPr="009F0A48" w:rsidTr="009F0A48">
        <w:tc>
          <w:tcPr>
            <w:tcW w:w="2284"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b/>
                <w:bCs/>
                <w:color w:val="5D5D5D"/>
                <w:sz w:val="16"/>
                <w:szCs w:val="16"/>
                <w:lang w:eastAsia="ru-RU"/>
              </w:rPr>
              <w:t>№ полиса</w:t>
            </w:r>
          </w:p>
        </w:tc>
        <w:tc>
          <w:tcPr>
            <w:tcW w:w="2393"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b/>
                <w:bCs/>
                <w:color w:val="5D5D5D"/>
                <w:sz w:val="16"/>
                <w:szCs w:val="16"/>
                <w:lang w:eastAsia="ru-RU"/>
              </w:rPr>
              <w:t>Номер квартиры</w:t>
            </w:r>
          </w:p>
        </w:tc>
        <w:tc>
          <w:tcPr>
            <w:tcW w:w="2393"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b/>
                <w:bCs/>
                <w:color w:val="5D5D5D"/>
                <w:sz w:val="16"/>
                <w:szCs w:val="16"/>
                <w:lang w:eastAsia="ru-RU"/>
              </w:rPr>
              <w:t>Дата выдачи полиса</w:t>
            </w:r>
          </w:p>
        </w:tc>
        <w:tc>
          <w:tcPr>
            <w:tcW w:w="2393"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b/>
                <w:bCs/>
                <w:color w:val="5D5D5D"/>
                <w:sz w:val="16"/>
                <w:szCs w:val="16"/>
                <w:lang w:eastAsia="ru-RU"/>
              </w:rPr>
              <w:t>Номер ДДУ</w:t>
            </w:r>
          </w:p>
        </w:tc>
      </w:tr>
      <w:tr w:rsidR="009F0A48" w:rsidRPr="009F0A48" w:rsidTr="009F0A48">
        <w:tc>
          <w:tcPr>
            <w:tcW w:w="2284"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color w:val="5D5D5D"/>
                <w:sz w:val="16"/>
                <w:szCs w:val="16"/>
                <w:lang w:eastAsia="ru-RU"/>
              </w:rPr>
              <w:t>ГОЗ-84-2090/16/8</w:t>
            </w:r>
          </w:p>
        </w:tc>
        <w:tc>
          <w:tcPr>
            <w:tcW w:w="239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color w:val="5D5D5D"/>
                <w:sz w:val="16"/>
                <w:szCs w:val="16"/>
                <w:lang w:eastAsia="ru-RU"/>
              </w:rPr>
              <w:t>8</w:t>
            </w:r>
          </w:p>
        </w:tc>
        <w:tc>
          <w:tcPr>
            <w:tcW w:w="239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color w:val="5D5D5D"/>
                <w:sz w:val="16"/>
                <w:szCs w:val="16"/>
                <w:lang w:eastAsia="ru-RU"/>
              </w:rPr>
              <w:t>27.10.2016</w:t>
            </w:r>
          </w:p>
        </w:tc>
        <w:tc>
          <w:tcPr>
            <w:tcW w:w="239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color w:val="5D5D5D"/>
                <w:sz w:val="16"/>
                <w:szCs w:val="16"/>
                <w:lang w:eastAsia="ru-RU"/>
              </w:rPr>
              <w:t>8</w:t>
            </w:r>
            <w:proofErr w:type="gramStart"/>
            <w:r w:rsidRPr="009F0A48">
              <w:rPr>
                <w:rFonts w:ascii="Times New Roman" w:eastAsia="Times New Roman" w:hAnsi="Times New Roman" w:cs="Times New Roman"/>
                <w:color w:val="5D5D5D"/>
                <w:sz w:val="16"/>
                <w:szCs w:val="16"/>
                <w:lang w:eastAsia="ru-RU"/>
              </w:rPr>
              <w:t xml:space="preserve"> Т</w:t>
            </w:r>
            <w:proofErr w:type="gramEnd"/>
            <w:r w:rsidRPr="009F0A48">
              <w:rPr>
                <w:rFonts w:ascii="Times New Roman" w:eastAsia="Times New Roman" w:hAnsi="Times New Roman" w:cs="Times New Roman"/>
                <w:color w:val="5D5D5D"/>
                <w:sz w:val="16"/>
                <w:szCs w:val="16"/>
                <w:lang w:eastAsia="ru-RU"/>
              </w:rPr>
              <w:t>/64</w:t>
            </w:r>
          </w:p>
        </w:tc>
      </w:tr>
      <w:tr w:rsidR="009F0A48" w:rsidRPr="009F0A48" w:rsidTr="009F0A48">
        <w:tc>
          <w:tcPr>
            <w:tcW w:w="2284"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color w:val="5D5D5D"/>
                <w:sz w:val="16"/>
                <w:szCs w:val="16"/>
                <w:lang w:eastAsia="ru-RU"/>
              </w:rPr>
              <w:t>ГОЗ-84-2090/16/18</w:t>
            </w:r>
          </w:p>
        </w:tc>
        <w:tc>
          <w:tcPr>
            <w:tcW w:w="239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color w:val="5D5D5D"/>
                <w:sz w:val="16"/>
                <w:szCs w:val="16"/>
                <w:lang w:eastAsia="ru-RU"/>
              </w:rPr>
              <w:t>18</w:t>
            </w:r>
          </w:p>
        </w:tc>
        <w:tc>
          <w:tcPr>
            <w:tcW w:w="239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color w:val="5D5D5D"/>
                <w:sz w:val="16"/>
                <w:szCs w:val="16"/>
                <w:lang w:eastAsia="ru-RU"/>
              </w:rPr>
              <w:t>18.01.2017</w:t>
            </w:r>
          </w:p>
        </w:tc>
        <w:tc>
          <w:tcPr>
            <w:tcW w:w="239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color w:val="5D5D5D"/>
                <w:sz w:val="16"/>
                <w:szCs w:val="16"/>
                <w:lang w:eastAsia="ru-RU"/>
              </w:rPr>
              <w:t>18</w:t>
            </w:r>
            <w:proofErr w:type="gramStart"/>
            <w:r w:rsidRPr="009F0A48">
              <w:rPr>
                <w:rFonts w:ascii="Times New Roman" w:eastAsia="Times New Roman" w:hAnsi="Times New Roman" w:cs="Times New Roman"/>
                <w:color w:val="5D5D5D"/>
                <w:sz w:val="16"/>
                <w:szCs w:val="16"/>
                <w:lang w:eastAsia="ru-RU"/>
              </w:rPr>
              <w:t xml:space="preserve"> Т</w:t>
            </w:r>
            <w:proofErr w:type="gramEnd"/>
            <w:r w:rsidRPr="009F0A48">
              <w:rPr>
                <w:rFonts w:ascii="Times New Roman" w:eastAsia="Times New Roman" w:hAnsi="Times New Roman" w:cs="Times New Roman"/>
                <w:color w:val="5D5D5D"/>
                <w:sz w:val="16"/>
                <w:szCs w:val="16"/>
                <w:lang w:eastAsia="ru-RU"/>
              </w:rPr>
              <w:t>/64</w:t>
            </w:r>
          </w:p>
        </w:tc>
      </w:tr>
    </w:tbl>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 </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proofErr w:type="gramStart"/>
      <w:r w:rsidRPr="009F0A48">
        <w:rPr>
          <w:rFonts w:ascii="Arial" w:eastAsia="Times New Roman" w:hAnsi="Arial" w:cs="Arial"/>
          <w:color w:val="5D5D5D"/>
          <w:sz w:val="27"/>
          <w:szCs w:val="27"/>
          <w:lang w:eastAsia="ru-RU"/>
        </w:rPr>
        <w:t>С 22.02.2017г. генеральный 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 35-12108/2017 с Обществом с ограниченной ответственностью «Региональная страховая компания» (ИНН: 1832008660, ОГРН: 1021801434643, адрес: 127018, г. Москва, ул. Складочная, д.1, корп.15) в отношении помещений, входящих в состав данного объекта:</w:t>
      </w:r>
      <w:proofErr w:type="gramEnd"/>
    </w:p>
    <w:tbl>
      <w:tblPr>
        <w:tblW w:w="0" w:type="auto"/>
        <w:tblInd w:w="108" w:type="dxa"/>
        <w:shd w:val="clear" w:color="auto" w:fill="FDFDFD"/>
        <w:tblCellMar>
          <w:left w:w="0" w:type="dxa"/>
          <w:right w:w="0" w:type="dxa"/>
        </w:tblCellMar>
        <w:tblLook w:val="04A0" w:firstRow="1" w:lastRow="0" w:firstColumn="1" w:lastColumn="0" w:noHBand="0" w:noVBand="1"/>
      </w:tblPr>
      <w:tblGrid>
        <w:gridCol w:w="2284"/>
        <w:gridCol w:w="2393"/>
        <w:gridCol w:w="2393"/>
        <w:gridCol w:w="2393"/>
      </w:tblGrid>
      <w:tr w:rsidR="009F0A48" w:rsidRPr="009F0A48" w:rsidTr="009F0A48">
        <w:tc>
          <w:tcPr>
            <w:tcW w:w="2284"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b/>
                <w:bCs/>
                <w:color w:val="5D5D5D"/>
                <w:sz w:val="16"/>
                <w:szCs w:val="16"/>
                <w:lang w:eastAsia="ru-RU"/>
              </w:rPr>
              <w:lastRenderedPageBreak/>
              <w:t>№ полиса</w:t>
            </w:r>
          </w:p>
        </w:tc>
        <w:tc>
          <w:tcPr>
            <w:tcW w:w="2393"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b/>
                <w:bCs/>
                <w:color w:val="5D5D5D"/>
                <w:sz w:val="16"/>
                <w:szCs w:val="16"/>
                <w:lang w:eastAsia="ru-RU"/>
              </w:rPr>
              <w:t>Номер квартиры</w:t>
            </w:r>
          </w:p>
        </w:tc>
        <w:tc>
          <w:tcPr>
            <w:tcW w:w="2393"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b/>
                <w:bCs/>
                <w:color w:val="5D5D5D"/>
                <w:sz w:val="16"/>
                <w:szCs w:val="16"/>
                <w:lang w:eastAsia="ru-RU"/>
              </w:rPr>
              <w:t>Дата выдачи полиса</w:t>
            </w:r>
          </w:p>
        </w:tc>
        <w:tc>
          <w:tcPr>
            <w:tcW w:w="2393"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b/>
                <w:bCs/>
                <w:color w:val="5D5D5D"/>
                <w:sz w:val="16"/>
                <w:szCs w:val="16"/>
                <w:lang w:eastAsia="ru-RU"/>
              </w:rPr>
              <w:t>Номер ДДУ</w:t>
            </w:r>
          </w:p>
        </w:tc>
      </w:tr>
      <w:tr w:rsidR="009F0A48" w:rsidRPr="009F0A48" w:rsidTr="009F0A48">
        <w:tc>
          <w:tcPr>
            <w:tcW w:w="2284"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color w:val="5D5D5D"/>
                <w:sz w:val="16"/>
                <w:szCs w:val="16"/>
                <w:lang w:eastAsia="ru-RU"/>
              </w:rPr>
              <w:t>35-12108/004-2017Г</w:t>
            </w:r>
          </w:p>
        </w:tc>
        <w:tc>
          <w:tcPr>
            <w:tcW w:w="239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color w:val="5D5D5D"/>
                <w:sz w:val="16"/>
                <w:szCs w:val="16"/>
                <w:lang w:eastAsia="ru-RU"/>
              </w:rPr>
              <w:t>9</w:t>
            </w:r>
          </w:p>
        </w:tc>
        <w:tc>
          <w:tcPr>
            <w:tcW w:w="239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color w:val="5D5D5D"/>
                <w:sz w:val="16"/>
                <w:szCs w:val="16"/>
                <w:lang w:eastAsia="ru-RU"/>
              </w:rPr>
              <w:t>07.04.2017</w:t>
            </w:r>
          </w:p>
        </w:tc>
        <w:tc>
          <w:tcPr>
            <w:tcW w:w="239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F0A48" w:rsidRPr="009F0A48" w:rsidRDefault="009F0A48" w:rsidP="009F0A48">
            <w:pPr>
              <w:spacing w:before="100" w:beforeAutospacing="1" w:after="100" w:afterAutospacing="1" w:line="240" w:lineRule="auto"/>
              <w:jc w:val="center"/>
              <w:rPr>
                <w:rFonts w:ascii="Times New Roman" w:eastAsia="Times New Roman" w:hAnsi="Times New Roman" w:cs="Times New Roman"/>
                <w:color w:val="5D5D5D"/>
                <w:sz w:val="27"/>
                <w:szCs w:val="27"/>
                <w:lang w:eastAsia="ru-RU"/>
              </w:rPr>
            </w:pPr>
            <w:r w:rsidRPr="009F0A48">
              <w:rPr>
                <w:rFonts w:ascii="Times New Roman" w:eastAsia="Times New Roman" w:hAnsi="Times New Roman" w:cs="Times New Roman"/>
                <w:color w:val="5D5D5D"/>
                <w:sz w:val="16"/>
                <w:szCs w:val="16"/>
                <w:lang w:eastAsia="ru-RU"/>
              </w:rPr>
              <w:t>9Т-64</w:t>
            </w:r>
          </w:p>
        </w:tc>
      </w:tr>
    </w:tbl>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С 07.04.2017г. Генеральный 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 35-12108/2017 с Обществом с ограниченной ответственностью «ПРОМИНСТРАХ» (ИНН: 7704216908, ОГРН: 1027700355935, адрес: 123610, г. Москва, Краснопресненская набережная, д.12, пом. № 1705-1707).</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4. Пункт 6 Раздела I проектной декларации изложить следующим образом:</w:t>
      </w:r>
      <w:r w:rsidRPr="009F0A48">
        <w:rPr>
          <w:rFonts w:ascii="Arial" w:eastAsia="Times New Roman" w:hAnsi="Arial" w:cs="Arial"/>
          <w:color w:val="5D5D5D"/>
          <w:sz w:val="27"/>
          <w:szCs w:val="27"/>
          <w:lang w:eastAsia="ru-RU"/>
        </w:rPr>
        <w:br/>
        <w:t>6. Сведения о финансовом результате на 31.12.2016г.:</w:t>
      </w:r>
      <w:r w:rsidRPr="009F0A48">
        <w:rPr>
          <w:rFonts w:ascii="Arial" w:eastAsia="Times New Roman" w:hAnsi="Arial" w:cs="Arial"/>
          <w:color w:val="5D5D5D"/>
          <w:sz w:val="27"/>
          <w:szCs w:val="27"/>
          <w:lang w:eastAsia="ru-RU"/>
        </w:rPr>
        <w:br/>
        <w:t>Прибыль в размере 1781 тыс. руб.</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t>5. Пункт 7 Раздела I проектной декларации изложить следующим образом:</w:t>
      </w:r>
      <w:r w:rsidRPr="009F0A48">
        <w:rPr>
          <w:rFonts w:ascii="Arial" w:eastAsia="Times New Roman" w:hAnsi="Arial" w:cs="Arial"/>
          <w:color w:val="5D5D5D"/>
          <w:sz w:val="27"/>
          <w:szCs w:val="27"/>
          <w:lang w:eastAsia="ru-RU"/>
        </w:rPr>
        <w:br/>
        <w:t>7. Сведения о размере кредиторской и дебиторской задолженности на 31.03.2017г.:</w:t>
      </w:r>
      <w:r w:rsidRPr="009F0A48">
        <w:rPr>
          <w:rFonts w:ascii="Arial" w:eastAsia="Times New Roman" w:hAnsi="Arial" w:cs="Arial"/>
          <w:color w:val="5D5D5D"/>
          <w:sz w:val="27"/>
          <w:szCs w:val="27"/>
          <w:lang w:eastAsia="ru-RU"/>
        </w:rPr>
        <w:br/>
        <w:t>    кредиторская задолженность  65 069 тыс. руб.;</w:t>
      </w:r>
      <w:r w:rsidRPr="009F0A48">
        <w:rPr>
          <w:rFonts w:ascii="Arial" w:eastAsia="Times New Roman" w:hAnsi="Arial" w:cs="Arial"/>
          <w:color w:val="5D5D5D"/>
          <w:sz w:val="27"/>
          <w:szCs w:val="27"/>
          <w:lang w:eastAsia="ru-RU"/>
        </w:rPr>
        <w:br/>
        <w:t xml:space="preserve">     дебиторская задолженность  141 774 </w:t>
      </w:r>
      <w:proofErr w:type="spellStart"/>
      <w:r w:rsidRPr="009F0A48">
        <w:rPr>
          <w:rFonts w:ascii="Arial" w:eastAsia="Times New Roman" w:hAnsi="Arial" w:cs="Arial"/>
          <w:color w:val="5D5D5D"/>
          <w:sz w:val="27"/>
          <w:szCs w:val="27"/>
          <w:lang w:eastAsia="ru-RU"/>
        </w:rPr>
        <w:t>тыс</w:t>
      </w:r>
      <w:proofErr w:type="gramStart"/>
      <w:r w:rsidRPr="009F0A48">
        <w:rPr>
          <w:rFonts w:ascii="Arial" w:eastAsia="Times New Roman" w:hAnsi="Arial" w:cs="Arial"/>
          <w:color w:val="5D5D5D"/>
          <w:sz w:val="27"/>
          <w:szCs w:val="27"/>
          <w:lang w:eastAsia="ru-RU"/>
        </w:rPr>
        <w:t>.р</w:t>
      </w:r>
      <w:proofErr w:type="gramEnd"/>
      <w:r w:rsidRPr="009F0A48">
        <w:rPr>
          <w:rFonts w:ascii="Arial" w:eastAsia="Times New Roman" w:hAnsi="Arial" w:cs="Arial"/>
          <w:color w:val="5D5D5D"/>
          <w:sz w:val="27"/>
          <w:szCs w:val="27"/>
          <w:lang w:eastAsia="ru-RU"/>
        </w:rPr>
        <w:t>уб</w:t>
      </w:r>
      <w:proofErr w:type="spellEnd"/>
      <w:r w:rsidRPr="009F0A48">
        <w:rPr>
          <w:rFonts w:ascii="Arial" w:eastAsia="Times New Roman" w:hAnsi="Arial" w:cs="Arial"/>
          <w:color w:val="5D5D5D"/>
          <w:sz w:val="27"/>
          <w:szCs w:val="27"/>
          <w:lang w:eastAsia="ru-RU"/>
        </w:rPr>
        <w:t>.</w:t>
      </w:r>
    </w:p>
    <w:p w:rsidR="009F0A48" w:rsidRPr="009F0A48" w:rsidRDefault="009F0A48" w:rsidP="009F0A48">
      <w:pPr>
        <w:shd w:val="clear" w:color="auto" w:fill="FDFDFD"/>
        <w:spacing w:before="100" w:beforeAutospacing="1" w:after="100" w:afterAutospacing="1" w:line="240" w:lineRule="auto"/>
        <w:jc w:val="both"/>
        <w:rPr>
          <w:rFonts w:ascii="Arial" w:eastAsia="Times New Roman" w:hAnsi="Arial" w:cs="Arial"/>
          <w:color w:val="5D5D5D"/>
          <w:sz w:val="27"/>
          <w:szCs w:val="27"/>
          <w:lang w:eastAsia="ru-RU"/>
        </w:rPr>
      </w:pPr>
      <w:r w:rsidRPr="009F0A48">
        <w:rPr>
          <w:rFonts w:ascii="Arial" w:eastAsia="Times New Roman" w:hAnsi="Arial" w:cs="Arial"/>
          <w:color w:val="5D5D5D"/>
          <w:sz w:val="27"/>
          <w:szCs w:val="27"/>
          <w:lang w:eastAsia="ru-RU"/>
        </w:rPr>
        <w:br/>
      </w:r>
      <w:r w:rsidRPr="009F0A48">
        <w:rPr>
          <w:rFonts w:ascii="Arial" w:eastAsia="Times New Roman" w:hAnsi="Arial" w:cs="Arial"/>
          <w:color w:val="5D5D5D"/>
          <w:sz w:val="27"/>
          <w:szCs w:val="27"/>
          <w:lang w:eastAsia="ru-RU"/>
        </w:rPr>
        <w:br/>
      </w:r>
      <w:r w:rsidRPr="009F0A48">
        <w:rPr>
          <w:rFonts w:ascii="Arial" w:eastAsia="Times New Roman" w:hAnsi="Arial" w:cs="Arial"/>
          <w:color w:val="5D5D5D"/>
          <w:sz w:val="27"/>
          <w:szCs w:val="27"/>
          <w:lang w:eastAsia="ru-RU"/>
        </w:rPr>
        <w:br/>
      </w:r>
      <w:r w:rsidRPr="009F0A48">
        <w:rPr>
          <w:rFonts w:ascii="Arial" w:eastAsia="Times New Roman" w:hAnsi="Arial" w:cs="Arial"/>
          <w:color w:val="5D5D5D"/>
          <w:sz w:val="27"/>
          <w:szCs w:val="27"/>
          <w:lang w:eastAsia="ru-RU"/>
        </w:rPr>
        <w:br/>
        <w:t>    Директор АО «</w:t>
      </w:r>
      <w:proofErr w:type="spellStart"/>
      <w:r w:rsidRPr="009F0A48">
        <w:rPr>
          <w:rFonts w:ascii="Arial" w:eastAsia="Times New Roman" w:hAnsi="Arial" w:cs="Arial"/>
          <w:color w:val="5D5D5D"/>
          <w:sz w:val="27"/>
          <w:szCs w:val="27"/>
          <w:lang w:eastAsia="ru-RU"/>
        </w:rPr>
        <w:t>Горстройзаказчик</w:t>
      </w:r>
      <w:proofErr w:type="spellEnd"/>
      <w:r w:rsidRPr="009F0A48">
        <w:rPr>
          <w:rFonts w:ascii="Arial" w:eastAsia="Times New Roman" w:hAnsi="Arial" w:cs="Arial"/>
          <w:color w:val="5D5D5D"/>
          <w:sz w:val="27"/>
          <w:szCs w:val="27"/>
          <w:lang w:eastAsia="ru-RU"/>
        </w:rPr>
        <w:t>»                                            А.А. Торопов</w:t>
      </w:r>
    </w:p>
    <w:p w:rsidR="00B704F0" w:rsidRDefault="00B704F0">
      <w:bookmarkStart w:id="0" w:name="_GoBack"/>
      <w:bookmarkEnd w:id="0"/>
    </w:p>
    <w:sectPr w:rsidR="00B70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A48"/>
    <w:rsid w:val="009F0A48"/>
    <w:rsid w:val="00B70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0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0A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0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0A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92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2252</Words>
  <Characters>12841</Characters>
  <Application>Microsoft Office Word</Application>
  <DocSecurity>0</DocSecurity>
  <Lines>107</Lines>
  <Paragraphs>30</Paragraphs>
  <ScaleCrop>false</ScaleCrop>
  <Company/>
  <LinksUpToDate>false</LinksUpToDate>
  <CharactersWithSpaces>15063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CrazyW</dc:creator>
  <cp:lastModifiedBy>CrazyW</cp:lastModifiedBy>
  <cp:revision>2</cp:revision>
  <dcterms:created xsi:type="dcterms:W3CDTF">2019-07-04T14:58:00Z</dcterms:created>
  <dcterms:modified xsi:type="dcterms:W3CDTF">2019-07-04T14:59:00Z</dcterms:modified>
</cp:coreProperties>
</file>