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1140"/>
        <w:tblW w:w="9761" w:type="dxa"/>
        <w:tblCellSpacing w:w="15" w:type="dxa"/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5"/>
        <w:gridCol w:w="6156"/>
      </w:tblGrid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259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ПРОЕКТНАЯ ДЕКЛАРАЦИЯ</w:t>
            </w:r>
          </w:p>
          <w:p w:rsidR="00391DCE" w:rsidRPr="00391DCE" w:rsidRDefault="00391DCE" w:rsidP="00391DCE">
            <w:pPr>
              <w:spacing w:before="150" w:after="150" w:line="259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259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 строительстве жилого дома с подземной автостоянкой и инженерными коммуникациями, расположенного по адресу: г. Ярославль, ул. Некрасова, во дворе домов №№14,16,18</w:t>
            </w:r>
          </w:p>
          <w:p w:rsidR="00391DCE" w:rsidRPr="00391DCE" w:rsidRDefault="00391DCE" w:rsidP="00391DCE">
            <w:pPr>
              <w:spacing w:before="150" w:after="150" w:line="259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bookmarkStart w:id="0" w:name="_GoBack"/>
            <w:bookmarkEnd w:id="0"/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г. Ярославль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«30» сентября 2016 год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Информация о застройщике: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Общая информация: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Полное фирменное наименование: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Общество с ограниченной  ответственностью</w:t>
            </w:r>
          </w:p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«Строй Центр»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Сокращенное фирменное наименование: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ООО «Строй Центр»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Место нахождения (юридический адрес) застройщика</w:t>
            </w: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Индекс: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150057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Регион: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Ярославская область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Город: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Ярославль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Улица: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Слепнева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Помещение: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Место нахождения (фактический адрес) застройщика: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Индекс: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150057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Регион: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Ярославская область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Город: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Ярославль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Улица: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Слепнева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Дом: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Помещение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Режим работы: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Пн. </w:t>
            </w:r>
            <w:proofErr w:type="gram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–Ч</w:t>
            </w:r>
            <w:proofErr w:type="gram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т.: 8:00- 17:00;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Пт.: 8:00-16:00;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Обед 12:00-12:45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Суббота и воскресенье выходной.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+7 910 973-06-69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Официальный сайт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www.Некрасовский2016.рф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hyperlink r:id="rId5" w:history="1">
              <w:r w:rsidRPr="00391DCE">
                <w:rPr>
                  <w:rFonts w:ascii="Times New Roman" w:eastAsia="Times New Roman" w:hAnsi="Times New Roman" w:cs="Times New Roman"/>
                  <w:color w:val="FE5431"/>
                  <w:sz w:val="24"/>
                  <w:szCs w:val="24"/>
                  <w:bdr w:val="none" w:sz="0" w:space="0" w:color="auto" w:frame="1"/>
                  <w:lang w:eastAsia="ru-RU"/>
                </w:rPr>
                <w:t>domnanekrasova@gmail.com</w:t>
              </w:r>
            </w:hyperlink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Информация о государственной регистрации застройщика</w:t>
            </w: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ОГРН: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1167627086110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Свидетельство о государственной регистрации юридического лица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Номер свидетельства: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Серия 35 № 002289119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Кем выдано: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Межрайонная инспекция Федеральной налоговой службы №7 по Ярославской области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 августа 2016 год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Свидетельство о постановке на учет в налоговом органе по месту нахождения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Номер свидетельства: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Серия 35 №002289120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Кем выдано: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Межрайонной инспекции ФНС России №7 по Ярославской области.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выдачи: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 августа 2016 г.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ИНН: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7604310706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КПП: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760401001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Размер оплаченного уставного капитала застройщика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10 010 000 (Десять миллионов десять тысяч) рублей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Учредители застройщика: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Гражданка РФ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Арзиманова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Наталья Анатольевна – размер доли в уставном капитале 25 %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Гражданка РФ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Арзиманова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Татьяна Анатольевна – размер доли в уставном капитале 25%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Гражданин РФ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Любичев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Андрей Александрович - размер </w:t>
            </w:r>
            <w:proofErr w:type="gram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до-ли</w:t>
            </w:r>
            <w:proofErr w:type="gram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уставном капитале 24,98%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Гражданин РФ Андрющенко Владимир Георгиевич - размер доли в уставном капитале 24,98%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Арзиманова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Наталья Анатольевна</w:t>
            </w:r>
          </w:p>
        </w:tc>
      </w:tr>
      <w:tr w:rsidR="00391DCE" w:rsidRPr="00391DCE" w:rsidTr="00391DCE">
        <w:trPr>
          <w:trHeight w:val="1523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Проекты строительства многоквартирных домов и (или) иных объектов недвижимости, в которых принимал участие застройщик в течение трех лет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отсутствуют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1133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Информация о показателях финансовой деятельности застройщика на день опубликования проектной декларации</w:t>
            </w: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914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Финансовый результат текущего года (тыс. руб.): на 01.04.2018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 тыс. руб.</w:t>
            </w:r>
          </w:p>
        </w:tc>
      </w:tr>
      <w:tr w:rsidR="00391DCE" w:rsidRPr="00391DCE" w:rsidTr="00391DCE">
        <w:trPr>
          <w:trHeight w:val="887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Размер </w:t>
            </w:r>
            <w:proofErr w:type="gram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кредиторской</w:t>
            </w:r>
            <w:proofErr w:type="gramEnd"/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задолженности (тыс. руб.):01.04.2018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2618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тыс</w:t>
            </w:r>
            <w:proofErr w:type="gram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уб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391DCE" w:rsidRPr="00391DCE" w:rsidTr="00391DCE">
        <w:trPr>
          <w:trHeight w:val="887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Размер дебиторской задолженности (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тыс</w:t>
            </w:r>
            <w:proofErr w:type="gram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уб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.): 01.04.2018 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44807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тыс</w:t>
            </w:r>
            <w:proofErr w:type="gram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.р</w:t>
            </w:r>
            <w:proofErr w:type="gram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уб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391DCE" w:rsidRPr="00391DCE" w:rsidTr="00391DCE">
        <w:trPr>
          <w:trHeight w:val="537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Информация о проекте строительства: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1371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 проекта строительства: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259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Строительство жилого дома с подземной автостоянкой и инженерными коммуникациями, расположенного по адресу: г. Ярославль, ул. Некрасова, во дворе домов №№14,16,18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 этажей – 7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1586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Этапы проекта строительства, сроки его реализации: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этап - разработка проектной документации и проведение геологических изысканий: 3 квартал 2016 г.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 этап - выполнение строительно-монтажных работ: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3 квартал 2016 – 2 квартал 2018 г.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 этап - ввод объекта в эксплуатацию: 2 квартал 2018 г.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1410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Результат экспертизы проектной документации: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259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Положительное заключение экспертизы №76-1-4-Н035-14 от 05.03.2014 г. объекта капитального строительства жилой дом с подземной автостоянкой и инженерными коммуникациями, расположенного по адресу: г. Ярославль, ул. Некрасова, во дворе домов №№14,16,18, выдано ГАУ ЯО «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Яргосстройэкспертиза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:rsidR="00391DCE" w:rsidRPr="00391DCE" w:rsidTr="00391DCE">
        <w:trPr>
          <w:trHeight w:val="914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Информация о разрешении на строительство: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Разрешение на строительство №76-301000-462-2016 от 30.09.2016 г., выдано Департаментом архитектуры и земельных отношений мэрии города Ярославля. Срок действия разрешения – до 01 июля 2018 г.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3959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Права застройщика на земельный участок, информация о собственнике земельного участка, если застройщик не является его собственником, границы и площадь земельного участка, элементы благоустройства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Застройщик обладает правом собственности и аренды на земельные участки на основании следующих документов: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1) Договор купли-продажи недвижимого имущества от 19.08.2016 г., зарегистрирован в Управлении федеральной службы кадастра и картографии по Ярославской области 23.08.2016 г. за №76-76/023-76/001/005/2016 – 7507/2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Кадастровый номер: 76:23:030503:48, общая площадь – 68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кв.м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2) Соглашение об отступном от 19.08.2016 г., зарегистрирован в Управлении федеральной службы кадастра и картографии по Ярославской области 23.08.2016 г.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кадастровый</w:t>
            </w:r>
            <w:proofErr w:type="gram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номер76:23:030503:49, общая площадь – 567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кв.м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кадастровый номер 76:23:030503:42, общая площадь – 706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кв.м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кадастровый номер 76:23:030503:42, общая площадь – </w:t>
            </w: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844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кв.м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3) Договор №19856/1-о аренды находящегося в государственной собственности земельного участка от 30.04.2015 г., дополнительное соглашение №1 к договору от 30.04.2015 №19856/1-о аренды находящегося в государственной собственности земельного участка от 29.08.2016 г.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кадастровый номер 76:23:030503:39, общая площадь 2057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кв.м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кадастровый</w:t>
            </w:r>
            <w:proofErr w:type="gram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номер76:23:030503:40, общая площадь 98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кв.м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Границы земельных участков предусмотрены согласно кадастровым планам земельных участков.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Общая площадь земельного участка под строительство – 4157,0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кв.м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Площадь застройки: 1120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кв.м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91DCE" w:rsidRPr="00391DCE" w:rsidRDefault="00391DCE" w:rsidP="00391DCE">
            <w:pPr>
              <w:spacing w:before="150" w:after="150" w:line="259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Адрес земельного участка:  г. Ярославль, ул. Некрасова, во дворе домов №№14,16,18</w:t>
            </w:r>
          </w:p>
        </w:tc>
      </w:tr>
      <w:tr w:rsidR="00391DCE" w:rsidRPr="00391DCE" w:rsidTr="00391DCE">
        <w:trPr>
          <w:trHeight w:val="1830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Элементы благоустройства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Благоустройство территории предусматривает установку контейнера (для сбора бытового мусора) в количестве 1 штуки; устройство площадок для отдыха взрослых, для занятия физкультурой, хозяйственные и детская игровая; площадки для кратковременной парковки машин; скамейки для отдыха и установка урн; устройство пандусов для маломобильных групп населения; устройство газонов.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39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Сведения о местоположении строящегося многоквартирного дома, о его описании, подготовленном в соответствии с проектной документацией, на основании которой выдано разрешение на строительство: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Жилой дома с подземной автостоянкой и инженерными коммуникациями </w:t>
            </w:r>
            <w:proofErr w:type="gram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расположен</w:t>
            </w:r>
            <w:proofErr w:type="gram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на земельном участке, в Кировском районе г. Ярославля. Территория участка находится в существующей застройке домов №№14,16,18 по ул. Некрасова.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Описание объекта: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Проектируемое здание жилого дома – 6-ти этажный объем Г-образной формы в плане, с плоской кровлей и выступающими участками наружных стен </w:t>
            </w:r>
            <w:proofErr w:type="gram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</w:t>
            </w:r>
            <w:proofErr w:type="gram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примыкающими к ним лоджиям.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Функционально здание имеет горизонтальное разделение: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 в подземной части находится автостоянка на 50 автомобилей, а также технические и подсобные помещения: помещение охраны, тепловой узел, водомерный узел и станция пожаротушения,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электрощитовая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венткамера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;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 1-м этаже размещаются офисные помещения с отдельными входами;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на 2,3,4,5,6 этажах запроектированы жилые квартиры.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Лестнично-лифтовые блоки являются важными композиционными элементами общей объемно-пространственной композиции. Они выходят за габариты </w:t>
            </w:r>
            <w:proofErr w:type="gram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блок-секций</w:t>
            </w:r>
            <w:proofErr w:type="gram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усиливая общую пластику фасада.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Фундамент здания – монолитная железобетонная плита.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Колонны – монолитные железобетонные.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Балки – монолитные железобетонные.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Каркас здания – самонесущие кирпичные стены из керамического кирпича на цементном растворе.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Плиты перекрытий (покрытий) – сборные железобетонные.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Наружные стены жилого дома – из кирпича керамического полнотелого утолщенного пористого с </w:t>
            </w: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облицовкой из кирпича керамического полнотелого утолщенного на цементном растворе.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Внутренние стены – из силикатного утолщенного полнотелого кирпича.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Кровля – плоская, рулонная, с внутренним водостоком.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Межквартирные перегородки – из кирпича.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Перегородки внутренние – из гипсокартонных листов по металлическому каркасу со звукоизоляцией.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Ограждения лоджий – керамический пустотелый кирпич.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Оконные блоки – двойные стеклопакеты в пластиковых переплетах с регулируемыми оконными створками.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Полы: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керамогранит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в лифтовых холлах и на лестничных площадках, в подземной автостоянке  - из бетона по подстилающему слою из щебня и бетона.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Система отопления – двухтрубная горизонтальная, с установкой отопительных приборов.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Вентиляция – естественная приточно-вытяжная.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r w:rsidRPr="00391DCE"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  <w:t>Внутренняя отделка квартир предусматривается с неполным составом: внутренняя штукатурка, выравнивающая стяжка под устройство полов.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Количество в составе строящегося дома самостоятельных частей (квартир, гаражей и иных объектов), описание технических характеристик самостоятельных частей в соответствии с проектной документацией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Строительный объем – 28 930,8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куб.м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.,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 том числе:  ниже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0,000 – 8 110,0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куб.м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.;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выше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0,000 – 20 820,0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куб.м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Общая площадь жилого объекта капитального строительства – 9760,48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кв.м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.;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Жилая площадь квартир – 1 461,5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кв.м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Площадь технического подполья  (со встроенными помещениями) – 477,54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куб.м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.;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Этажность – 6.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Количество </w:t>
            </w:r>
            <w:proofErr w:type="gram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блок-секций</w:t>
            </w:r>
            <w:proofErr w:type="gram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6.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Количество квартир – 55 шт.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Сведения о функциональном назначении нежилых помещений в многоквартирном доме, не входящих в состав общего имущества: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Общая площадь офисов – 1061,28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кв.м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Подземные этажи – 1 (автостоянка на 50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машино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-мест) – 1657,90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кв.м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Сведения о составе общего имущества в многоквартирном доме, которое будет </w:t>
            </w:r>
            <w:proofErr w:type="gram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находится</w:t>
            </w:r>
            <w:proofErr w:type="gram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в общей долевой собственности участников долевого строительства после получения разрешения на ввод в эксплуатацию указанного объекта недвижимости и передачи объектов долевого строительства: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состав общего имущества входят: инженерные коммуникации, технические и подсобные помещения, лестнично-лифтовые блоки, внутриплощадочные инженерные сети.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Сведения о планируемом подключении к сетям инженерно-технического обеспечения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 сети: Электроснабжение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организации выдавшей технические условия для подключения: ПАО «МРСК Центра»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номер технических условий 41312216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выдачи: 26.07.2016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 действия технических условий 2 года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 сети: Водоснабжение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организации выдавшей технические условия для подключения: ОАО «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Ярославльводоканал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номер технических условий 06-12/7217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выдачи: 27.09.2016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срок действия технических условий 3 года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размер платы за подключение 51 332,83 рублей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 сети: Водоотведение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организации выдавшей технические условия для подключения: ОАО «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Ярославльводоканал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номер технических условий 06-12/7217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выдачи: 27.09.2016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 действия технических условий 3 года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размер платы за подключение 70 545,12 рублей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 сети: Газоснабжение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Направление использования</w:t>
            </w:r>
            <w:proofErr w:type="gram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отопление, ГВС, 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пищеприготов-ление</w:t>
            </w:r>
            <w:proofErr w:type="spellEnd"/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организации выдавшей технические условия для подключения: ОАО «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Яргазсервис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номер технических условий 01-05/27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выдачи: 10.01.2014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 действия технических условий 5 лет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Вид сети: телекоммуникационные и телеинформационные </w:t>
            </w:r>
            <w:proofErr w:type="gram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се-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</w:t>
            </w:r>
            <w:proofErr w:type="spellEnd"/>
            <w:proofErr w:type="gramEnd"/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наименование организации выдавшей технические условия для подключения: ООО «</w:t>
            </w:r>
            <w:proofErr w:type="spell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Ярнет</w:t>
            </w:r>
            <w:proofErr w:type="spell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номер технических условий 806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дата выдачи: 10.08.2016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срок действия технических условий 3 года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Сведения о предполагаемом сроке получения разрешения на ввод в эксплуатацию </w:t>
            </w: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строящегося  многоквартирного дома,  об органе, уполномоченном в соответствии с законодательством о градостроительной деятельности на выдачу разрешения на ввод объекта недвижимости в эксплуатацию.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Срок ввода в эксплуатацию жилого дома -  2 квартал 2018 г.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Разрешение на ввод объекта в эксплуатацию выдается </w:t>
            </w: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Департаментом архитектуры и земельных отношений мэрии города Ярославля.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Сведения о возможных финансовых и прочих рисках при осуществлении проекта строительства и мерах по добровольному страхованию застройщиком таких рисков: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случае возникновения финансовых и прочих рисков при проведении строительных работ, связанных с обстоятельствами непреодолимой силы, в том числе: стихийные бедствия, военные действия, забастовки, эпидемии, пожар, наводнение, землетрясение, акты и решения законодательных органов власти, действие которых не было и не могло быть предусмотрено сторонами, а также другие природные явления, действия которых повлияли на исполнение Договора и все другие события, которые</w:t>
            </w:r>
            <w:proofErr w:type="gramEnd"/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уполномоченные на то государственные органы признают случаями непреодолимой силы, исполнение обязательств по Договору отодвигается соразмерно времени действия этих обстоятельств. Мер по добровольному страхованию таких рисков Застройщиком не производилось.</w:t>
            </w:r>
          </w:p>
        </w:tc>
      </w:tr>
      <w:tr w:rsidR="00391DCE" w:rsidRPr="00391DCE" w:rsidTr="00391DCE">
        <w:trPr>
          <w:trHeight w:val="258"/>
          <w:tblCellSpacing w:w="15" w:type="dxa"/>
        </w:trPr>
        <w:tc>
          <w:tcPr>
            <w:tcW w:w="35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Сведения о планируемой стоимости строительства многоквартирного дома</w:t>
            </w:r>
          </w:p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91DCE" w:rsidRPr="00391DCE" w:rsidRDefault="00391DCE" w:rsidP="00391DCE">
            <w:pPr>
              <w:spacing w:before="150" w:after="150" w:line="36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91D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371 319 тыс. руб. с НДС</w:t>
            </w:r>
          </w:p>
        </w:tc>
      </w:tr>
    </w:tbl>
    <w:p w:rsidR="005747D7" w:rsidRDefault="00391DCE"/>
    <w:sectPr w:rsidR="00574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DCE"/>
    <w:rsid w:val="00391DCE"/>
    <w:rsid w:val="007B65A8"/>
    <w:rsid w:val="00F2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1DCE"/>
    <w:rPr>
      <w:b/>
      <w:bCs/>
    </w:rPr>
  </w:style>
  <w:style w:type="character" w:styleId="a4">
    <w:name w:val="Hyperlink"/>
    <w:basedOn w:val="a0"/>
    <w:uiPriority w:val="99"/>
    <w:semiHidden/>
    <w:unhideWhenUsed/>
    <w:rsid w:val="00391DCE"/>
    <w:rPr>
      <w:color w:val="0000FF"/>
      <w:u w:val="single"/>
    </w:rPr>
  </w:style>
  <w:style w:type="paragraph" w:customStyle="1" w:styleId="standard">
    <w:name w:val="standard"/>
    <w:basedOn w:val="a"/>
    <w:rsid w:val="0039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91DCE"/>
    <w:rPr>
      <w:b/>
      <w:bCs/>
    </w:rPr>
  </w:style>
  <w:style w:type="character" w:styleId="a4">
    <w:name w:val="Hyperlink"/>
    <w:basedOn w:val="a0"/>
    <w:uiPriority w:val="99"/>
    <w:semiHidden/>
    <w:unhideWhenUsed/>
    <w:rsid w:val="00391DCE"/>
    <w:rPr>
      <w:color w:val="0000FF"/>
      <w:u w:val="single"/>
    </w:rPr>
  </w:style>
  <w:style w:type="paragraph" w:customStyle="1" w:styleId="standard">
    <w:name w:val="standard"/>
    <w:basedOn w:val="a"/>
    <w:rsid w:val="00391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5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mnanekras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1805</Words>
  <Characters>10292</Characters>
  <Application>Microsoft Office Word</Application>
  <DocSecurity>0</DocSecurity>
  <Lines>85</Lines>
  <Paragraphs>24</Paragraphs>
  <ScaleCrop>false</ScaleCrop>
  <Company/>
  <LinksUpToDate>false</LinksUpToDate>
  <CharactersWithSpaces>12073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Ксений Станиславович</dc:creator>
  <cp:lastModifiedBy>Ксений Станиславович</cp:lastModifiedBy>
  <cp:revision>2</cp:revision>
  <dcterms:created xsi:type="dcterms:W3CDTF">2018-07-02T13:48:00Z</dcterms:created>
  <dcterms:modified xsi:type="dcterms:W3CDTF">2018-07-02T13:51:00Z</dcterms:modified>
</cp:coreProperties>
</file>